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A8" w:rsidRDefault="00EC32A8" w:rsidP="00733808">
      <w:pPr>
        <w:jc w:val="center"/>
        <w:rPr>
          <w:b/>
          <w:sz w:val="44"/>
          <w:szCs w:val="44"/>
        </w:rPr>
      </w:pPr>
    </w:p>
    <w:p w:rsidR="00EC32A8" w:rsidRDefault="00EC32A8" w:rsidP="00733808">
      <w:pPr>
        <w:jc w:val="center"/>
        <w:rPr>
          <w:b/>
          <w:sz w:val="44"/>
          <w:szCs w:val="44"/>
        </w:rPr>
      </w:pPr>
    </w:p>
    <w:p w:rsidR="00EC32A8" w:rsidRDefault="00EC32A8" w:rsidP="00733808">
      <w:pPr>
        <w:jc w:val="center"/>
        <w:rPr>
          <w:b/>
          <w:sz w:val="44"/>
          <w:szCs w:val="44"/>
        </w:rPr>
      </w:pPr>
    </w:p>
    <w:p w:rsidR="00EC32A8" w:rsidRDefault="00EC32A8" w:rsidP="00733808">
      <w:pPr>
        <w:jc w:val="center"/>
        <w:rPr>
          <w:b/>
          <w:sz w:val="44"/>
          <w:szCs w:val="44"/>
        </w:rPr>
      </w:pPr>
    </w:p>
    <w:p w:rsidR="00EC32A8" w:rsidRDefault="00EC32A8" w:rsidP="00733808">
      <w:pPr>
        <w:jc w:val="center"/>
        <w:rPr>
          <w:b/>
          <w:sz w:val="44"/>
          <w:szCs w:val="44"/>
        </w:rPr>
      </w:pPr>
    </w:p>
    <w:p w:rsidR="00EC32A8" w:rsidRDefault="00EC32A8" w:rsidP="00733808">
      <w:pPr>
        <w:jc w:val="center"/>
        <w:rPr>
          <w:b/>
          <w:sz w:val="44"/>
          <w:szCs w:val="44"/>
        </w:rPr>
      </w:pPr>
    </w:p>
    <w:p w:rsidR="00EC32A8" w:rsidRDefault="00EC32A8" w:rsidP="00733808">
      <w:pPr>
        <w:jc w:val="center"/>
        <w:rPr>
          <w:b/>
          <w:sz w:val="44"/>
          <w:szCs w:val="44"/>
        </w:rPr>
      </w:pPr>
    </w:p>
    <w:p w:rsidR="00733808" w:rsidRDefault="000B1344" w:rsidP="00733808">
      <w:pPr>
        <w:jc w:val="center"/>
        <w:rPr>
          <w:b/>
          <w:sz w:val="44"/>
          <w:szCs w:val="44"/>
        </w:rPr>
      </w:pPr>
      <w:r>
        <w:rPr>
          <w:b/>
          <w:sz w:val="44"/>
          <w:szCs w:val="44"/>
        </w:rPr>
        <w:t>INFORMACIJA APIE 2017</w:t>
      </w:r>
      <w:r w:rsidR="00733808" w:rsidRPr="004E588A">
        <w:rPr>
          <w:b/>
          <w:sz w:val="44"/>
          <w:szCs w:val="44"/>
        </w:rPr>
        <w:t xml:space="preserve"> </w:t>
      </w:r>
      <w:r>
        <w:rPr>
          <w:b/>
          <w:sz w:val="44"/>
          <w:szCs w:val="44"/>
        </w:rPr>
        <w:t>METŲ I</w:t>
      </w:r>
      <w:r w:rsidR="00733808" w:rsidRPr="004E588A">
        <w:rPr>
          <w:b/>
          <w:sz w:val="44"/>
          <w:szCs w:val="44"/>
        </w:rPr>
        <w:t xml:space="preserve"> KETVIRTĮ VYKDYTAS ALYVŲ ATLIEKŲ TVARKYMO VEIKLOS ORGANIZAVIMO PLANE IR ŠVIETIMO PROGRAMOJE NUMATYTAS PRIEMONES BEI FINANSAVIMO SCHEMOS VYKDYMĄ</w:t>
      </w:r>
    </w:p>
    <w:p w:rsidR="00733808" w:rsidRDefault="00733808" w:rsidP="00733808">
      <w:pPr>
        <w:jc w:val="center"/>
        <w:rPr>
          <w:b/>
          <w:sz w:val="44"/>
          <w:szCs w:val="44"/>
        </w:rPr>
      </w:pPr>
    </w:p>
    <w:p w:rsidR="00733808" w:rsidRDefault="00733808" w:rsidP="00733808">
      <w:pPr>
        <w:jc w:val="center"/>
        <w:rPr>
          <w:b/>
          <w:sz w:val="44"/>
          <w:szCs w:val="44"/>
        </w:rPr>
      </w:pPr>
    </w:p>
    <w:p w:rsidR="00733808" w:rsidRDefault="00733808" w:rsidP="00733808">
      <w:pPr>
        <w:jc w:val="center"/>
        <w:rPr>
          <w:b/>
          <w:sz w:val="44"/>
          <w:szCs w:val="44"/>
        </w:rPr>
      </w:pPr>
    </w:p>
    <w:p w:rsidR="00733808" w:rsidRDefault="00733808" w:rsidP="00733808">
      <w:pPr>
        <w:jc w:val="center"/>
        <w:rPr>
          <w:b/>
          <w:sz w:val="44"/>
          <w:szCs w:val="44"/>
        </w:rPr>
      </w:pPr>
    </w:p>
    <w:p w:rsidR="00733808" w:rsidRDefault="00733808" w:rsidP="00733808">
      <w:pPr>
        <w:jc w:val="center"/>
        <w:rPr>
          <w:b/>
          <w:sz w:val="44"/>
          <w:szCs w:val="44"/>
        </w:rPr>
      </w:pPr>
    </w:p>
    <w:p w:rsidR="00733808" w:rsidRDefault="00733808" w:rsidP="00733808">
      <w:pPr>
        <w:jc w:val="center"/>
        <w:rPr>
          <w:sz w:val="24"/>
          <w:szCs w:val="24"/>
        </w:rPr>
      </w:pPr>
    </w:p>
    <w:p w:rsidR="00733808" w:rsidRDefault="00733808" w:rsidP="00733808">
      <w:pPr>
        <w:jc w:val="center"/>
        <w:rPr>
          <w:sz w:val="24"/>
          <w:szCs w:val="24"/>
        </w:rPr>
      </w:pPr>
    </w:p>
    <w:p w:rsidR="00733808" w:rsidRDefault="00733808" w:rsidP="00733808">
      <w:pPr>
        <w:jc w:val="center"/>
        <w:rPr>
          <w:sz w:val="24"/>
          <w:szCs w:val="24"/>
        </w:rPr>
      </w:pPr>
    </w:p>
    <w:p w:rsidR="00733808" w:rsidRPr="004E588A" w:rsidRDefault="00733808" w:rsidP="00733808">
      <w:pPr>
        <w:jc w:val="center"/>
        <w:rPr>
          <w:sz w:val="24"/>
          <w:szCs w:val="24"/>
        </w:rPr>
      </w:pPr>
      <w:r w:rsidRPr="004E588A">
        <w:rPr>
          <w:sz w:val="24"/>
          <w:szCs w:val="24"/>
        </w:rPr>
        <w:t xml:space="preserve">Vilnius, </w:t>
      </w:r>
      <w:r w:rsidR="000B1344">
        <w:rPr>
          <w:sz w:val="24"/>
          <w:szCs w:val="24"/>
        </w:rPr>
        <w:t>2017</w:t>
      </w:r>
      <w:r w:rsidRPr="004E588A">
        <w:rPr>
          <w:sz w:val="24"/>
          <w:szCs w:val="24"/>
        </w:rPr>
        <w:t>m.</w:t>
      </w:r>
    </w:p>
    <w:p w:rsidR="00733808" w:rsidRDefault="00733808" w:rsidP="00733808">
      <w:pPr>
        <w:jc w:val="center"/>
        <w:rPr>
          <w:b/>
        </w:rPr>
      </w:pPr>
    </w:p>
    <w:p w:rsidR="00733808" w:rsidRDefault="00733808" w:rsidP="00733808">
      <w:pPr>
        <w:jc w:val="center"/>
        <w:rPr>
          <w:b/>
        </w:rPr>
      </w:pPr>
    </w:p>
    <w:p w:rsidR="00733808" w:rsidRDefault="00733808" w:rsidP="00733808">
      <w:pPr>
        <w:jc w:val="center"/>
        <w:rPr>
          <w:b/>
        </w:rPr>
      </w:pPr>
    </w:p>
    <w:p w:rsidR="00733808" w:rsidRDefault="00733808" w:rsidP="00733808">
      <w:pPr>
        <w:jc w:val="center"/>
        <w:rPr>
          <w:b/>
        </w:rPr>
      </w:pPr>
    </w:p>
    <w:p w:rsidR="00733808" w:rsidRPr="00C45C09" w:rsidRDefault="000B1344" w:rsidP="00733808">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lastRenderedPageBreak/>
        <w:t xml:space="preserve">Informacija apie 2017. I </w:t>
      </w:r>
      <w:r w:rsidR="00733808" w:rsidRPr="00C45C09">
        <w:rPr>
          <w:rFonts w:ascii="Times New Roman" w:hAnsi="Times New Roman" w:cs="Times New Roman"/>
          <w:lang w:val="lt-LT"/>
        </w:rPr>
        <w:t>ketvirtį Autogamintojų ir Importuotojų Asociacijos (toliau – Asociacija) vykdytas alyvų atliekų tvarkymo veiklos organ</w:t>
      </w:r>
      <w:r w:rsidRPr="00C45C09">
        <w:rPr>
          <w:rFonts w:ascii="Times New Roman" w:hAnsi="Times New Roman" w:cs="Times New Roman"/>
          <w:lang w:val="lt-LT"/>
        </w:rPr>
        <w:t>iz</w:t>
      </w:r>
      <w:r w:rsidR="00733808" w:rsidRPr="00C45C09">
        <w:rPr>
          <w:rFonts w:ascii="Times New Roman" w:hAnsi="Times New Roman" w:cs="Times New Roman"/>
          <w:lang w:val="lt-LT"/>
        </w:rPr>
        <w:t>avimo plane numatytas priemones pateikta Lentelėje Nr.</w:t>
      </w:r>
      <w:r w:rsidR="00733808" w:rsidRPr="00C45C09">
        <w:rPr>
          <w:rFonts w:ascii="Times New Roman" w:hAnsi="Times New Roman" w:cs="Times New Roman"/>
        </w:rPr>
        <w:t>1:</w:t>
      </w:r>
    </w:p>
    <w:p w:rsidR="00733808" w:rsidRPr="00C45C09" w:rsidRDefault="00733808" w:rsidP="00733808">
      <w:pPr>
        <w:ind w:left="7920"/>
        <w:jc w:val="both"/>
        <w:rPr>
          <w:rFonts w:ascii="Times New Roman" w:hAnsi="Times New Roman" w:cs="Times New Roman"/>
        </w:rPr>
      </w:pPr>
      <w:r w:rsidRPr="00C45C09">
        <w:rPr>
          <w:rFonts w:ascii="Times New Roman" w:hAnsi="Times New Roman" w:cs="Times New Roman"/>
        </w:rPr>
        <w:t xml:space="preserve">               Lentelė Nr.1</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833"/>
        <w:gridCol w:w="3538"/>
        <w:gridCol w:w="810"/>
      </w:tblGrid>
      <w:tr w:rsidR="00733808" w:rsidRPr="00C45C09" w:rsidTr="00FD4B49">
        <w:trPr>
          <w:trHeight w:val="1561"/>
          <w:jc w:val="center"/>
        </w:trPr>
        <w:tc>
          <w:tcPr>
            <w:tcW w:w="704" w:type="dxa"/>
            <w:vAlign w:val="center"/>
          </w:tcPr>
          <w:p w:rsidR="00733808" w:rsidRPr="00C45C09" w:rsidRDefault="00733808" w:rsidP="00FF0EE5">
            <w:pPr>
              <w:spacing w:after="0" w:line="240" w:lineRule="auto"/>
              <w:jc w:val="both"/>
              <w:rPr>
                <w:rFonts w:ascii="Times New Roman" w:hAnsi="Times New Roman" w:cs="Times New Roman"/>
                <w:b/>
              </w:rPr>
            </w:pPr>
            <w:r w:rsidRPr="00C45C09">
              <w:rPr>
                <w:rFonts w:ascii="Times New Roman" w:hAnsi="Times New Roman" w:cs="Times New Roman"/>
                <w:b/>
              </w:rPr>
              <w:t>Eil.Nr.</w:t>
            </w:r>
          </w:p>
        </w:tc>
        <w:tc>
          <w:tcPr>
            <w:tcW w:w="3833" w:type="dxa"/>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Priemonės</w:t>
            </w:r>
          </w:p>
        </w:tc>
        <w:tc>
          <w:tcPr>
            <w:tcW w:w="3538" w:type="dxa"/>
            <w:tcBorders>
              <w:bottom w:val="single" w:sz="4" w:space="0" w:color="auto"/>
            </w:tcBorders>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Įvykdymo data/stadija ir apimtis</w:t>
            </w:r>
          </w:p>
        </w:tc>
        <w:tc>
          <w:tcPr>
            <w:tcW w:w="810" w:type="dxa"/>
            <w:tcBorders>
              <w:bottom w:val="single" w:sz="4" w:space="0" w:color="auto"/>
            </w:tcBorders>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Skirta preliminari lėšų suma su PVM,EUR</w:t>
            </w:r>
          </w:p>
        </w:tc>
      </w:tr>
      <w:tr w:rsidR="00733808" w:rsidRPr="00C45C09" w:rsidTr="00FD4B49">
        <w:trPr>
          <w:trHeight w:val="20"/>
          <w:jc w:val="center"/>
        </w:trPr>
        <w:tc>
          <w:tcPr>
            <w:tcW w:w="704" w:type="dxa"/>
            <w:vAlign w:val="center"/>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1.</w:t>
            </w:r>
          </w:p>
        </w:tc>
        <w:tc>
          <w:tcPr>
            <w:tcW w:w="3833" w:type="dxa"/>
            <w:vAlign w:val="center"/>
          </w:tcPr>
          <w:p w:rsidR="00733808" w:rsidRPr="00C45C09" w:rsidRDefault="000B1344" w:rsidP="00FF0EE5">
            <w:pPr>
              <w:spacing w:after="0" w:line="240" w:lineRule="auto"/>
              <w:jc w:val="both"/>
              <w:rPr>
                <w:rFonts w:ascii="Times New Roman" w:hAnsi="Times New Roman" w:cs="Times New Roman"/>
              </w:rPr>
            </w:pPr>
            <w:r w:rsidRPr="00C45C09">
              <w:rPr>
                <w:rFonts w:ascii="Times New Roman" w:hAnsi="Times New Roman" w:cs="Times New Roman"/>
              </w:rPr>
              <w:t>Pagal Asociacijos poreikį, sudaryti sutartį (-is) su atliekas tvarkančia (-iomis) įmone (-ėmis) dėl alyvų atliekų tvarkymo ir bendradarbiauti tvarkant alyvos atliekas</w:t>
            </w:r>
          </w:p>
        </w:tc>
        <w:tc>
          <w:tcPr>
            <w:tcW w:w="3538" w:type="dxa"/>
            <w:tcBorders>
              <w:bottom w:val="single" w:sz="4" w:space="0" w:color="auto"/>
            </w:tcBorders>
            <w:vAlign w:val="center"/>
          </w:tcPr>
          <w:p w:rsidR="00733808" w:rsidRPr="00C45C09" w:rsidRDefault="000E2DCE" w:rsidP="000E2DCE">
            <w:pPr>
              <w:spacing w:after="0" w:line="240" w:lineRule="auto"/>
              <w:jc w:val="both"/>
              <w:rPr>
                <w:rFonts w:ascii="Times New Roman" w:hAnsi="Times New Roman" w:cs="Times New Roman"/>
              </w:rPr>
            </w:pPr>
            <w:r w:rsidRPr="00C45C09">
              <w:rPr>
                <w:rFonts w:ascii="Times New Roman" w:hAnsi="Times New Roman" w:cs="Times New Roman"/>
              </w:rPr>
              <w:t>2017-01</w:t>
            </w:r>
            <w:r w:rsidR="000B1344" w:rsidRPr="00C45C09">
              <w:rPr>
                <w:rFonts w:ascii="Times New Roman" w:hAnsi="Times New Roman" w:cs="Times New Roman"/>
              </w:rPr>
              <w:t>-</w:t>
            </w:r>
            <w:r w:rsidRPr="00C45C09">
              <w:rPr>
                <w:rFonts w:ascii="Times New Roman" w:hAnsi="Times New Roman" w:cs="Times New Roman"/>
              </w:rPr>
              <w:t>05</w:t>
            </w:r>
            <w:r w:rsidR="000B1344" w:rsidRPr="00C45C09">
              <w:rPr>
                <w:rFonts w:ascii="Times New Roman" w:hAnsi="Times New Roman" w:cs="Times New Roman"/>
              </w:rPr>
              <w:t xml:space="preserve"> d. </w:t>
            </w:r>
            <w:r w:rsidR="000B1344" w:rsidRPr="00C45C09">
              <w:rPr>
                <w:rFonts w:ascii="Times New Roman" w:hAnsi="Times New Roman" w:cs="Times New Roman"/>
                <w:lang w:val="lv-LV"/>
              </w:rPr>
              <w:t>Pasirašyta sutartis su UAB “Žalvaris” dėl apmokestinamųjų gaminių ir alyvos atliekų kompleksinio tvarkymo.</w:t>
            </w:r>
          </w:p>
        </w:tc>
        <w:tc>
          <w:tcPr>
            <w:tcW w:w="810" w:type="dxa"/>
            <w:tcBorders>
              <w:bottom w:val="single" w:sz="4" w:space="0" w:color="auto"/>
            </w:tcBorders>
            <w:vAlign w:val="center"/>
          </w:tcPr>
          <w:p w:rsidR="00733808" w:rsidRPr="00C45C09" w:rsidRDefault="003C132A" w:rsidP="00FF0EE5">
            <w:pPr>
              <w:spacing w:after="0" w:line="240" w:lineRule="auto"/>
              <w:jc w:val="center"/>
              <w:rPr>
                <w:rFonts w:ascii="Times New Roman" w:hAnsi="Times New Roman" w:cs="Times New Roman"/>
              </w:rPr>
            </w:pPr>
            <w:r>
              <w:rPr>
                <w:rFonts w:ascii="Times New Roman" w:hAnsi="Times New Roman" w:cs="Times New Roman"/>
              </w:rPr>
              <w:t>5</w:t>
            </w:r>
            <w:r w:rsidR="003D0B6C" w:rsidRPr="00C45C09">
              <w:rPr>
                <w:rFonts w:ascii="Times New Roman" w:hAnsi="Times New Roman" w:cs="Times New Roman"/>
              </w:rPr>
              <w:t>0,00</w:t>
            </w:r>
          </w:p>
        </w:tc>
      </w:tr>
      <w:tr w:rsidR="00733808" w:rsidRPr="00C45C09" w:rsidTr="00FD4B49">
        <w:trPr>
          <w:trHeight w:val="20"/>
          <w:jc w:val="center"/>
        </w:trPr>
        <w:tc>
          <w:tcPr>
            <w:tcW w:w="704" w:type="dxa"/>
          </w:tcPr>
          <w:p w:rsidR="00733808" w:rsidRPr="00C45C09" w:rsidRDefault="00733808" w:rsidP="00FF0EE5">
            <w:pPr>
              <w:spacing w:after="0" w:line="240" w:lineRule="auto"/>
              <w:jc w:val="center"/>
              <w:rPr>
                <w:rFonts w:ascii="Times New Roman" w:hAnsi="Times New Roman" w:cs="Times New Roman"/>
              </w:rPr>
            </w:pPr>
          </w:p>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2.</w:t>
            </w:r>
          </w:p>
          <w:p w:rsidR="00733808" w:rsidRPr="00C45C09" w:rsidRDefault="00733808" w:rsidP="00FF0EE5">
            <w:pPr>
              <w:spacing w:after="0" w:line="240" w:lineRule="auto"/>
              <w:jc w:val="center"/>
              <w:rPr>
                <w:rFonts w:ascii="Times New Roman" w:hAnsi="Times New Roman" w:cs="Times New Roman"/>
              </w:rPr>
            </w:pPr>
          </w:p>
          <w:p w:rsidR="00733808" w:rsidRPr="00C45C09" w:rsidRDefault="00733808" w:rsidP="00FF0EE5">
            <w:pPr>
              <w:spacing w:after="0" w:line="240" w:lineRule="auto"/>
              <w:jc w:val="center"/>
              <w:rPr>
                <w:rFonts w:ascii="Times New Roman" w:hAnsi="Times New Roman" w:cs="Times New Roman"/>
              </w:rPr>
            </w:pPr>
          </w:p>
          <w:p w:rsidR="00733808" w:rsidRPr="00C45C09" w:rsidRDefault="00733808" w:rsidP="00FF0EE5">
            <w:pPr>
              <w:spacing w:after="0" w:line="240" w:lineRule="auto"/>
              <w:jc w:val="center"/>
              <w:rPr>
                <w:rFonts w:ascii="Times New Roman" w:hAnsi="Times New Roman" w:cs="Times New Roman"/>
              </w:rPr>
            </w:pPr>
          </w:p>
          <w:p w:rsidR="00733808" w:rsidRPr="00C45C09" w:rsidRDefault="00733808" w:rsidP="00FF0EE5">
            <w:pPr>
              <w:spacing w:after="0" w:line="240" w:lineRule="auto"/>
              <w:jc w:val="center"/>
              <w:rPr>
                <w:rFonts w:ascii="Times New Roman" w:hAnsi="Times New Roman" w:cs="Times New Roman"/>
              </w:rPr>
            </w:pPr>
          </w:p>
        </w:tc>
        <w:tc>
          <w:tcPr>
            <w:tcW w:w="3833" w:type="dxa"/>
          </w:tcPr>
          <w:p w:rsidR="00733808" w:rsidRPr="00C45C09" w:rsidRDefault="000B1344" w:rsidP="00FF0EE5">
            <w:pPr>
              <w:spacing w:after="0" w:line="240" w:lineRule="auto"/>
              <w:jc w:val="both"/>
              <w:rPr>
                <w:rFonts w:ascii="Times New Roman" w:hAnsi="Times New Roman" w:cs="Times New Roman"/>
              </w:rPr>
            </w:pPr>
            <w:r w:rsidRPr="00C45C09">
              <w:rPr>
                <w:rFonts w:ascii="Times New Roman" w:hAnsi="Times New Roman" w:cs="Times New Roman"/>
              </w:rPr>
              <w:t>Bendradarbiaujant su savivaldybėmis ir alyvų platinimo vietomis dėl alyvų atliekų surinkimo bei visuomenės informavimo ir švietimo  organizuoti alyvų atliekų surinkimą, siekti sudaryti palankias sąlygas gyventojams atiduoti alyvų atliekas atliekų tvarkytojams.</w:t>
            </w:r>
          </w:p>
        </w:tc>
        <w:tc>
          <w:tcPr>
            <w:tcW w:w="3538" w:type="dxa"/>
          </w:tcPr>
          <w:p w:rsidR="00733808" w:rsidRPr="00C45C09" w:rsidRDefault="000B1344" w:rsidP="00FF0EE5">
            <w:pPr>
              <w:spacing w:after="0" w:line="240" w:lineRule="auto"/>
              <w:jc w:val="both"/>
              <w:rPr>
                <w:rFonts w:ascii="Times New Roman" w:hAnsi="Times New Roman" w:cs="Times New Roman"/>
              </w:rPr>
            </w:pPr>
            <w:r w:rsidRPr="00C45C09">
              <w:rPr>
                <w:rFonts w:ascii="Times New Roman" w:hAnsi="Times New Roman" w:cs="Times New Roman"/>
                <w:lang w:val="lv-LV"/>
              </w:rPr>
              <w:t>2017-</w:t>
            </w:r>
            <w:r w:rsidR="00C62A3E" w:rsidRPr="00C45C09">
              <w:rPr>
                <w:rFonts w:ascii="Times New Roman" w:hAnsi="Times New Roman" w:cs="Times New Roman"/>
                <w:lang w:val="lv-LV"/>
              </w:rPr>
              <w:t>03-01d. Lietuvos Respublikos savivaldybėms išsiųstas kvietimas bendradarbiauti.</w:t>
            </w:r>
            <w:r w:rsidR="000E2DCE" w:rsidRPr="00C45C09">
              <w:rPr>
                <w:rFonts w:ascii="Times New Roman" w:hAnsi="Times New Roman" w:cs="Times New Roman"/>
                <w:lang w:val="lv-LV"/>
              </w:rPr>
              <w:t xml:space="preserve"> Viso 63 el.laiškai.</w:t>
            </w:r>
          </w:p>
        </w:tc>
        <w:tc>
          <w:tcPr>
            <w:tcW w:w="810" w:type="dxa"/>
          </w:tcPr>
          <w:p w:rsidR="00733808" w:rsidRPr="00C45C09" w:rsidRDefault="00C62A3E"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FD4B49">
        <w:trPr>
          <w:trHeight w:val="1809"/>
          <w:jc w:val="center"/>
        </w:trPr>
        <w:tc>
          <w:tcPr>
            <w:tcW w:w="704"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3.</w:t>
            </w:r>
          </w:p>
        </w:tc>
        <w:tc>
          <w:tcPr>
            <w:tcW w:w="3833" w:type="dxa"/>
          </w:tcPr>
          <w:p w:rsidR="00733808" w:rsidRPr="00C45C09" w:rsidRDefault="00C62A3E" w:rsidP="00FF0EE5">
            <w:pPr>
              <w:spacing w:after="0" w:line="240" w:lineRule="auto"/>
              <w:jc w:val="both"/>
              <w:rPr>
                <w:rFonts w:ascii="Times New Roman" w:hAnsi="Times New Roman" w:cs="Times New Roman"/>
              </w:rPr>
            </w:pPr>
            <w:r w:rsidRPr="00C45C09">
              <w:rPr>
                <w:rFonts w:ascii="Times New Roman" w:hAnsi="Times New Roman" w:cs="Times New Roman"/>
              </w:rPr>
              <w:t>Bendradarbiaujant su regioniniais atliekų tvarkymo centrais ir alyvų platinimo vietomis dėl alyvų atliekų surinkimo bei visuomenės informavimo ir švietimo  organizuoti alyvų atliekų surinkimą, siekti sudaryti palankias sąlygas gyventojams atiduoti alyvų atliekas atliekų tvarkytojams.</w:t>
            </w:r>
          </w:p>
        </w:tc>
        <w:tc>
          <w:tcPr>
            <w:tcW w:w="3538" w:type="dxa"/>
          </w:tcPr>
          <w:p w:rsidR="00733808" w:rsidRPr="00C45C09" w:rsidRDefault="00C62A3E" w:rsidP="00FF0EE5">
            <w:pPr>
              <w:spacing w:after="0" w:line="240" w:lineRule="auto"/>
              <w:jc w:val="both"/>
              <w:rPr>
                <w:rFonts w:ascii="Times New Roman" w:hAnsi="Times New Roman" w:cs="Times New Roman"/>
              </w:rPr>
            </w:pPr>
            <w:r w:rsidRPr="00C45C09">
              <w:rPr>
                <w:rFonts w:ascii="Times New Roman" w:hAnsi="Times New Roman" w:cs="Times New Roman"/>
                <w:lang w:val="lv-LV"/>
              </w:rPr>
              <w:t>2017-03-01d. Visiems RATC išsiųsti kvietimai bendradarbiauti.</w:t>
            </w:r>
            <w:r w:rsidR="004146FA" w:rsidRPr="00C45C09">
              <w:rPr>
                <w:rFonts w:ascii="Times New Roman" w:hAnsi="Times New Roman" w:cs="Times New Roman"/>
                <w:lang w:val="lv-LV"/>
              </w:rPr>
              <w:t xml:space="preserve"> Viso 11 el.laiškų.</w:t>
            </w:r>
          </w:p>
        </w:tc>
        <w:tc>
          <w:tcPr>
            <w:tcW w:w="810"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FD4B49">
        <w:trPr>
          <w:trHeight w:val="3961"/>
          <w:jc w:val="center"/>
        </w:trPr>
        <w:tc>
          <w:tcPr>
            <w:tcW w:w="704"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4.</w:t>
            </w:r>
          </w:p>
        </w:tc>
        <w:tc>
          <w:tcPr>
            <w:tcW w:w="3833" w:type="dxa"/>
          </w:tcPr>
          <w:p w:rsidR="00733808" w:rsidRPr="00C45C09" w:rsidRDefault="00C62A3E" w:rsidP="00FF0EE5">
            <w:pPr>
              <w:spacing w:after="0" w:line="240" w:lineRule="auto"/>
              <w:jc w:val="both"/>
              <w:rPr>
                <w:rFonts w:ascii="Times New Roman" w:hAnsi="Times New Roman" w:cs="Times New Roman"/>
              </w:rPr>
            </w:pPr>
            <w:r w:rsidRPr="00C45C09">
              <w:rPr>
                <w:rFonts w:ascii="Times New Roman" w:hAnsi="Times New Roman" w:cs="Times New Roman"/>
              </w:rPr>
              <w:t>Naudoti ir viešinti elektroninio pašto adresą info@agia.lt, kuriuo susisiekę alyvų atliekų turėtojai galėtų  pranešti apie turimas alyvų atliekas ir būti informuoti apie tų atliekų surinkimo galimybes.</w:t>
            </w:r>
          </w:p>
        </w:tc>
        <w:tc>
          <w:tcPr>
            <w:tcW w:w="3538" w:type="dxa"/>
          </w:tcPr>
          <w:p w:rsidR="00A1209D" w:rsidRPr="00C45C09" w:rsidRDefault="00A1209D" w:rsidP="00A1209D">
            <w:pPr>
              <w:spacing w:after="0" w:line="240" w:lineRule="auto"/>
              <w:jc w:val="both"/>
              <w:rPr>
                <w:rFonts w:ascii="Times New Roman" w:hAnsi="Times New Roman" w:cs="Times New Roman"/>
              </w:rPr>
            </w:pPr>
            <w:r w:rsidRPr="00C45C09">
              <w:rPr>
                <w:rFonts w:ascii="Times New Roman" w:hAnsi="Times New Roman" w:cs="Times New Roman"/>
                <w:lang w:val="lv-LV"/>
              </w:rPr>
              <w:t>Naudojamas ir viešinamas el. pašto adresas: skelbiamas asociacijos internetinėje svetainėje, informaciniuose plakatuose, organizuojamose alyvos atliek</w:t>
            </w:r>
            <w:r w:rsidRPr="00C45C09">
              <w:rPr>
                <w:rFonts w:ascii="Times New Roman" w:hAnsi="Times New Roman" w:cs="Times New Roman"/>
              </w:rPr>
              <w:t>ų surinkimo akcijose</w:t>
            </w:r>
            <w:r w:rsidRPr="00C45C09">
              <w:rPr>
                <w:rFonts w:ascii="Times New Roman" w:hAnsi="Times New Roman" w:cs="Times New Roman"/>
                <w:lang w:val="lv-LV"/>
              </w:rPr>
              <w:t xml:space="preserve"> ir pan., </w:t>
            </w:r>
            <w:r w:rsidRPr="00C45C09">
              <w:rPr>
                <w:rFonts w:ascii="Times New Roman" w:hAnsi="Times New Roman" w:cs="Times New Roman"/>
              </w:rPr>
              <w:t>kuriuo susisiekę alyvos atliekų turėtojai galėtų  pranešti apie turimas alyvos atliekas ir būti informuoti apie tų atliekų surinkimo galimybes:</w:t>
            </w:r>
          </w:p>
          <w:p w:rsidR="00A1209D" w:rsidRPr="00C45C09" w:rsidRDefault="005A149E" w:rsidP="00A1209D">
            <w:pPr>
              <w:spacing w:after="0" w:line="240" w:lineRule="auto"/>
              <w:jc w:val="both"/>
              <w:rPr>
                <w:rFonts w:ascii="Times New Roman" w:hAnsi="Times New Roman" w:cs="Times New Roman"/>
                <w:lang w:val="lv-LV"/>
              </w:rPr>
            </w:pPr>
            <w:hyperlink r:id="rId7" w:history="1">
              <w:r w:rsidR="00A1209D" w:rsidRPr="00C45C09">
                <w:rPr>
                  <w:rStyle w:val="Hyperlink"/>
                  <w:rFonts w:ascii="Times New Roman" w:hAnsi="Times New Roman" w:cs="Times New Roman"/>
                  <w:lang w:val="lv-LV"/>
                </w:rPr>
                <w:t>http://agia.lt/kur-ir-kaip-atiduoti-atliekas/</w:t>
              </w:r>
            </w:hyperlink>
          </w:p>
          <w:p w:rsidR="00A1209D" w:rsidRPr="00C45C09" w:rsidRDefault="005A149E" w:rsidP="00A1209D">
            <w:pPr>
              <w:spacing w:after="0" w:line="240" w:lineRule="auto"/>
              <w:jc w:val="both"/>
              <w:rPr>
                <w:rFonts w:ascii="Times New Roman" w:hAnsi="Times New Roman" w:cs="Times New Roman"/>
                <w:lang w:val="lv-LV"/>
              </w:rPr>
            </w:pPr>
            <w:hyperlink r:id="rId8" w:history="1">
              <w:r w:rsidR="00A1209D" w:rsidRPr="00C45C09">
                <w:rPr>
                  <w:rStyle w:val="Hyperlink"/>
                  <w:rFonts w:ascii="Times New Roman" w:hAnsi="Times New Roman" w:cs="Times New Roman"/>
                  <w:lang w:val="lv-LV"/>
                </w:rPr>
                <w:t>http://agia.lt/wp-content/uploads/2017/05/Atlieku-surinkimas-Kaunas.pdf</w:t>
              </w:r>
            </w:hyperlink>
            <w:r w:rsidR="00A1209D" w:rsidRPr="00C45C09">
              <w:rPr>
                <w:rFonts w:ascii="Times New Roman" w:hAnsi="Times New Roman" w:cs="Times New Roman"/>
                <w:lang w:val="lv-LV"/>
              </w:rPr>
              <w:t xml:space="preserve"> </w:t>
            </w:r>
          </w:p>
          <w:p w:rsidR="00733808" w:rsidRPr="00C45C09" w:rsidRDefault="00733808" w:rsidP="004146FA">
            <w:pPr>
              <w:spacing w:after="0" w:line="240" w:lineRule="auto"/>
              <w:jc w:val="both"/>
              <w:rPr>
                <w:rFonts w:ascii="Times New Roman" w:hAnsi="Times New Roman" w:cs="Times New Roman"/>
              </w:rPr>
            </w:pPr>
          </w:p>
        </w:tc>
        <w:tc>
          <w:tcPr>
            <w:tcW w:w="810"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FD4B49">
        <w:trPr>
          <w:trHeight w:val="20"/>
          <w:jc w:val="center"/>
        </w:trPr>
        <w:tc>
          <w:tcPr>
            <w:tcW w:w="704" w:type="dxa"/>
            <w:tcBorders>
              <w:bottom w:val="single" w:sz="4" w:space="0" w:color="000000"/>
            </w:tcBorders>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lang w:val="lv-LV"/>
              </w:rPr>
              <w:t>5.</w:t>
            </w:r>
          </w:p>
        </w:tc>
        <w:tc>
          <w:tcPr>
            <w:tcW w:w="3833" w:type="dxa"/>
            <w:tcBorders>
              <w:bottom w:val="single" w:sz="4" w:space="0" w:color="000000"/>
            </w:tcBorders>
          </w:tcPr>
          <w:p w:rsidR="00733808" w:rsidRPr="00C45C09" w:rsidRDefault="0071267B" w:rsidP="00FF0EE5">
            <w:pPr>
              <w:spacing w:after="0" w:line="240" w:lineRule="auto"/>
              <w:jc w:val="both"/>
              <w:rPr>
                <w:rFonts w:ascii="Times New Roman" w:hAnsi="Times New Roman" w:cs="Times New Roman"/>
              </w:rPr>
            </w:pPr>
            <w:r w:rsidRPr="00C45C09">
              <w:rPr>
                <w:rFonts w:ascii="Times New Roman" w:hAnsi="Times New Roman" w:cs="Times New Roman"/>
              </w:rPr>
              <w:t>Organizuoti alyvų atliekų surinkimą iš to pageidaujančių asmenų.</w:t>
            </w:r>
          </w:p>
        </w:tc>
        <w:tc>
          <w:tcPr>
            <w:tcW w:w="3538" w:type="dxa"/>
            <w:tcBorders>
              <w:bottom w:val="single" w:sz="4" w:space="0" w:color="000000"/>
            </w:tcBorders>
          </w:tcPr>
          <w:p w:rsidR="00733808" w:rsidRPr="00C45C09" w:rsidRDefault="004146FA" w:rsidP="004146FA">
            <w:pPr>
              <w:spacing w:after="0" w:line="240" w:lineRule="auto"/>
              <w:jc w:val="both"/>
              <w:rPr>
                <w:rFonts w:ascii="Times New Roman" w:hAnsi="Times New Roman" w:cs="Times New Roman"/>
                <w:lang w:val="lv-LV"/>
              </w:rPr>
            </w:pPr>
            <w:r w:rsidRPr="00C45C09">
              <w:rPr>
                <w:rFonts w:ascii="Times New Roman" w:hAnsi="Times New Roman" w:cs="Times New Roman"/>
                <w:lang w:val="lv-LV"/>
              </w:rPr>
              <w:t>Asociacija organizuoja alyvos atliekų surinkimą iš to pageidaujančių asmenų kviesdama Asociacijos inernetinėje svetainėje užsisakyti atliekų išvežimą užpildžius reikiamą formą.</w:t>
            </w:r>
          </w:p>
          <w:p w:rsidR="003D0B6C" w:rsidRPr="00C45C09" w:rsidRDefault="005A149E" w:rsidP="003D0B6C">
            <w:pPr>
              <w:spacing w:after="0" w:line="240" w:lineRule="auto"/>
              <w:jc w:val="both"/>
              <w:rPr>
                <w:rFonts w:ascii="Times New Roman" w:hAnsi="Times New Roman" w:cs="Times New Roman"/>
                <w:lang w:val="en-US"/>
              </w:rPr>
            </w:pPr>
            <w:hyperlink r:id="rId9" w:history="1">
              <w:r w:rsidR="003D0B6C" w:rsidRPr="00C45C09">
                <w:rPr>
                  <w:rStyle w:val="Hyperlink"/>
                  <w:rFonts w:ascii="Times New Roman" w:hAnsi="Times New Roman" w:cs="Times New Roman"/>
                  <w:lang w:val="en-US"/>
                </w:rPr>
                <w:t>http://agia.lt/wp-content/uploads/2017/05/Atlieku-surinkimas-Kaunas.pdf</w:t>
              </w:r>
            </w:hyperlink>
            <w:r w:rsidR="003D0B6C" w:rsidRPr="00C45C09">
              <w:rPr>
                <w:rFonts w:ascii="Times New Roman" w:hAnsi="Times New Roman" w:cs="Times New Roman"/>
                <w:lang w:val="en-US"/>
              </w:rPr>
              <w:t xml:space="preserve"> </w:t>
            </w:r>
          </w:p>
          <w:p w:rsidR="003D0B6C" w:rsidRPr="00C45C09" w:rsidRDefault="003D0B6C" w:rsidP="004146FA">
            <w:pPr>
              <w:spacing w:after="0" w:line="240" w:lineRule="auto"/>
              <w:jc w:val="both"/>
              <w:rPr>
                <w:rFonts w:ascii="Times New Roman" w:hAnsi="Times New Roman" w:cs="Times New Roman"/>
              </w:rPr>
            </w:pPr>
          </w:p>
        </w:tc>
        <w:tc>
          <w:tcPr>
            <w:tcW w:w="810" w:type="dxa"/>
            <w:tcBorders>
              <w:bottom w:val="single" w:sz="4" w:space="0" w:color="000000"/>
            </w:tcBorders>
          </w:tcPr>
          <w:p w:rsidR="00733808" w:rsidRPr="00C45C09" w:rsidRDefault="005F519B"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FD4B49">
        <w:trPr>
          <w:trHeight w:val="631"/>
          <w:jc w:val="center"/>
        </w:trPr>
        <w:tc>
          <w:tcPr>
            <w:tcW w:w="704"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lastRenderedPageBreak/>
              <w:t xml:space="preserve">6. </w:t>
            </w:r>
          </w:p>
        </w:tc>
        <w:tc>
          <w:tcPr>
            <w:tcW w:w="3833" w:type="dxa"/>
          </w:tcPr>
          <w:p w:rsidR="00733808" w:rsidRPr="00C45C09" w:rsidRDefault="0071267B" w:rsidP="00FF0EE5">
            <w:pPr>
              <w:spacing w:after="0" w:line="240" w:lineRule="auto"/>
              <w:jc w:val="both"/>
              <w:rPr>
                <w:rFonts w:ascii="Times New Roman" w:hAnsi="Times New Roman" w:cs="Times New Roman"/>
              </w:rPr>
            </w:pPr>
            <w:r w:rsidRPr="00C45C09">
              <w:rPr>
                <w:rFonts w:ascii="Times New Roman" w:hAnsi="Times New Roman" w:cs="Times New Roman"/>
              </w:rPr>
              <w:t>Organizuoti alyvų atliekų surinkimo iš fizinių asmenų akcijas.</w:t>
            </w:r>
          </w:p>
        </w:tc>
        <w:tc>
          <w:tcPr>
            <w:tcW w:w="3538" w:type="dxa"/>
          </w:tcPr>
          <w:p w:rsidR="004146FA" w:rsidRPr="00C45C09" w:rsidRDefault="004146FA" w:rsidP="004146FA">
            <w:pPr>
              <w:spacing w:line="240" w:lineRule="auto"/>
              <w:jc w:val="center"/>
              <w:rPr>
                <w:rFonts w:ascii="Times New Roman" w:hAnsi="Times New Roman" w:cs="Times New Roman"/>
              </w:rPr>
            </w:pPr>
            <w:r w:rsidRPr="00C45C09">
              <w:rPr>
                <w:rFonts w:ascii="Times New Roman" w:hAnsi="Times New Roman" w:cs="Times New Roman"/>
              </w:rPr>
              <w:t>Asociacija organizuoja alyvos atliekų surinkimo akcijas iš fizinių asmenų.</w:t>
            </w:r>
          </w:p>
          <w:p w:rsidR="00733808" w:rsidRPr="00C45C09" w:rsidRDefault="00991AB7" w:rsidP="004146FA">
            <w:pPr>
              <w:spacing w:after="0" w:line="240" w:lineRule="auto"/>
              <w:jc w:val="both"/>
              <w:rPr>
                <w:rFonts w:ascii="Times New Roman" w:hAnsi="Times New Roman" w:cs="Times New Roman"/>
              </w:rPr>
            </w:pPr>
            <w:r w:rsidRPr="00C45C09">
              <w:rPr>
                <w:rFonts w:ascii="Times New Roman" w:hAnsi="Times New Roman" w:cs="Times New Roman"/>
              </w:rPr>
              <w:t xml:space="preserve">2017m. kovo </w:t>
            </w:r>
            <w:r w:rsidR="004146FA" w:rsidRPr="00C45C09">
              <w:rPr>
                <w:rFonts w:ascii="Times New Roman" w:hAnsi="Times New Roman" w:cs="Times New Roman"/>
              </w:rPr>
              <w:t>17d. vyko Marijampolės savivaldybėje.</w:t>
            </w:r>
          </w:p>
          <w:p w:rsidR="00991AB7" w:rsidRPr="00C45C09" w:rsidRDefault="00991AB7" w:rsidP="00991AB7">
            <w:pPr>
              <w:spacing w:after="0" w:line="240" w:lineRule="auto"/>
              <w:jc w:val="both"/>
              <w:rPr>
                <w:rFonts w:ascii="Times New Roman" w:hAnsi="Times New Roman" w:cs="Times New Roman"/>
              </w:rPr>
            </w:pPr>
            <w:r w:rsidRPr="00C45C09">
              <w:rPr>
                <w:rFonts w:ascii="Times New Roman" w:hAnsi="Times New Roman" w:cs="Times New Roman"/>
              </w:rPr>
              <w:t xml:space="preserve">2017m. kovo 13-17d. vyko Kauno m. </w:t>
            </w:r>
          </w:p>
        </w:tc>
        <w:tc>
          <w:tcPr>
            <w:tcW w:w="810" w:type="dxa"/>
          </w:tcPr>
          <w:p w:rsidR="00733808" w:rsidRPr="00C45C09" w:rsidRDefault="003C132A" w:rsidP="00FF0EE5">
            <w:pPr>
              <w:spacing w:after="0" w:line="240" w:lineRule="auto"/>
              <w:jc w:val="center"/>
              <w:rPr>
                <w:rFonts w:ascii="Times New Roman" w:hAnsi="Times New Roman" w:cs="Times New Roman"/>
              </w:rPr>
            </w:pPr>
            <w:r>
              <w:rPr>
                <w:rFonts w:ascii="Times New Roman" w:hAnsi="Times New Roman" w:cs="Times New Roman"/>
              </w:rPr>
              <w:t>11,00</w:t>
            </w:r>
          </w:p>
        </w:tc>
      </w:tr>
      <w:tr w:rsidR="00733808" w:rsidRPr="00C45C09" w:rsidTr="00FD4B49">
        <w:trPr>
          <w:trHeight w:val="20"/>
          <w:jc w:val="center"/>
        </w:trPr>
        <w:tc>
          <w:tcPr>
            <w:tcW w:w="704"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lang w:val="lv-LV"/>
              </w:rPr>
              <w:t xml:space="preserve">7. </w:t>
            </w:r>
          </w:p>
        </w:tc>
        <w:tc>
          <w:tcPr>
            <w:tcW w:w="3833" w:type="dxa"/>
          </w:tcPr>
          <w:p w:rsidR="0071267B" w:rsidRPr="00C45C09" w:rsidRDefault="0071267B" w:rsidP="0071267B">
            <w:pPr>
              <w:spacing w:after="0" w:line="240" w:lineRule="auto"/>
              <w:jc w:val="both"/>
              <w:rPr>
                <w:rFonts w:ascii="Times New Roman" w:hAnsi="Times New Roman" w:cs="Times New Roman"/>
              </w:rPr>
            </w:pPr>
            <w:r w:rsidRPr="00C45C09">
              <w:rPr>
                <w:rFonts w:ascii="Times New Roman" w:hAnsi="Times New Roman" w:cs="Times New Roman"/>
              </w:rPr>
              <w:t xml:space="preserve">Sudaryti bendradarbiavimo sutartį (sutartis) dėl alyvos atliekų surinkimo iš transporto priemonių techninės priežiūros ir remonto paslaugas teikiančių įmonių  su alyvos atliekų surinkėju (surinkėjais) </w:t>
            </w:r>
          </w:p>
          <w:p w:rsidR="00733808" w:rsidRPr="00C45C09" w:rsidRDefault="00733808" w:rsidP="00397D0E">
            <w:pPr>
              <w:spacing w:after="0" w:line="240" w:lineRule="auto"/>
              <w:jc w:val="both"/>
              <w:rPr>
                <w:rFonts w:ascii="Times New Roman" w:hAnsi="Times New Roman" w:cs="Times New Roman"/>
              </w:rPr>
            </w:pPr>
          </w:p>
        </w:tc>
        <w:tc>
          <w:tcPr>
            <w:tcW w:w="3538" w:type="dxa"/>
          </w:tcPr>
          <w:p w:rsidR="00733808" w:rsidRPr="00C45C09" w:rsidRDefault="00EC32A8" w:rsidP="00431054">
            <w:pPr>
              <w:spacing w:after="0" w:line="240" w:lineRule="auto"/>
              <w:jc w:val="both"/>
              <w:rPr>
                <w:rFonts w:ascii="Times New Roman" w:hAnsi="Times New Roman" w:cs="Times New Roman"/>
              </w:rPr>
            </w:pPr>
            <w:r w:rsidRPr="00C45C09">
              <w:rPr>
                <w:rFonts w:ascii="Times New Roman" w:hAnsi="Times New Roman" w:cs="Times New Roman"/>
              </w:rPr>
              <w:t>Trišalė sutartis A0923-4 Su UAB“Žalvaris</w:t>
            </w:r>
            <w:r w:rsidR="00431054" w:rsidRPr="00C45C09">
              <w:rPr>
                <w:rFonts w:ascii="Times New Roman" w:hAnsi="Times New Roman" w:cs="Times New Roman"/>
              </w:rPr>
              <w:t>“ ir</w:t>
            </w:r>
            <w:r w:rsidRPr="00C45C09">
              <w:rPr>
                <w:rFonts w:ascii="Times New Roman" w:hAnsi="Times New Roman" w:cs="Times New Roman"/>
              </w:rPr>
              <w:t xml:space="preserve"> </w:t>
            </w:r>
            <w:r w:rsidR="00431054" w:rsidRPr="00C45C09">
              <w:rPr>
                <w:rFonts w:ascii="Times New Roman" w:hAnsi="Times New Roman" w:cs="Times New Roman"/>
              </w:rPr>
              <w:t>K.Kurtinaičio firma “Eduanita“ pratęsta 2017-iems metams.</w:t>
            </w:r>
          </w:p>
        </w:tc>
        <w:tc>
          <w:tcPr>
            <w:tcW w:w="810" w:type="dxa"/>
          </w:tcPr>
          <w:p w:rsidR="00733808" w:rsidRPr="00C45C09" w:rsidRDefault="00733808"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bl>
    <w:p w:rsidR="00733808" w:rsidRPr="00C45C09" w:rsidRDefault="00733808" w:rsidP="00733808">
      <w:pPr>
        <w:rPr>
          <w:rFonts w:ascii="Times New Roman" w:hAnsi="Times New Roman" w:cs="Times New Roman"/>
        </w:rPr>
      </w:pPr>
    </w:p>
    <w:p w:rsidR="00397D0E" w:rsidRPr="00C45C09" w:rsidRDefault="00397D0E" w:rsidP="00733808">
      <w:pPr>
        <w:rPr>
          <w:rFonts w:ascii="Times New Roman" w:hAnsi="Times New Roman" w:cs="Times New Roman"/>
        </w:rPr>
      </w:pPr>
    </w:p>
    <w:p w:rsidR="00397D0E" w:rsidRPr="00C45C09" w:rsidRDefault="00397D0E" w:rsidP="00733808">
      <w:pPr>
        <w:rPr>
          <w:rFonts w:ascii="Times New Roman" w:hAnsi="Times New Roman" w:cs="Times New Roman"/>
        </w:rPr>
      </w:pPr>
    </w:p>
    <w:p w:rsidR="00733808" w:rsidRPr="00C45C09" w:rsidRDefault="0071267B" w:rsidP="00733808">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t>Informacija apie 2017</w:t>
      </w:r>
      <w:r w:rsidR="00733808" w:rsidRPr="00C45C09">
        <w:rPr>
          <w:rFonts w:ascii="Times New Roman" w:hAnsi="Times New Roman" w:cs="Times New Roman"/>
          <w:lang w:val="lt-LT"/>
        </w:rPr>
        <w:t>m. I ketvirtį Asociacijos vykdytas Visuomenės švietimo ir informavimo alyvų atliekų tvarkymo klausimais plane numatytas priemones pateikta Lentelėje Nr.</w:t>
      </w:r>
      <w:r w:rsidR="00733808" w:rsidRPr="00C45C09">
        <w:rPr>
          <w:rFonts w:ascii="Times New Roman" w:hAnsi="Times New Roman" w:cs="Times New Roman"/>
        </w:rPr>
        <w:t>2:</w:t>
      </w:r>
    </w:p>
    <w:p w:rsidR="00397D0E" w:rsidRPr="00C45C09" w:rsidRDefault="00397D0E" w:rsidP="00397D0E">
      <w:pPr>
        <w:jc w:val="both"/>
        <w:rPr>
          <w:rFonts w:ascii="Times New Roman" w:hAnsi="Times New Roman" w:cs="Times New Roman"/>
        </w:rPr>
      </w:pPr>
    </w:p>
    <w:p w:rsidR="00733808" w:rsidRPr="00C45C09" w:rsidRDefault="00733808" w:rsidP="00733808">
      <w:pPr>
        <w:ind w:left="7920"/>
        <w:jc w:val="both"/>
        <w:rPr>
          <w:rFonts w:ascii="Times New Roman" w:hAnsi="Times New Roman" w:cs="Times New Roman"/>
        </w:rPr>
      </w:pPr>
      <w:r w:rsidRPr="00C45C09">
        <w:rPr>
          <w:rFonts w:ascii="Times New Roman" w:hAnsi="Times New Roman" w:cs="Times New Roman"/>
        </w:rPr>
        <w:t xml:space="preserve">                Lentelė Nr.2</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6"/>
        <w:gridCol w:w="24"/>
        <w:gridCol w:w="2217"/>
        <w:gridCol w:w="3631"/>
        <w:gridCol w:w="1417"/>
        <w:gridCol w:w="1088"/>
      </w:tblGrid>
      <w:tr w:rsidR="00733808" w:rsidRPr="00C45C09" w:rsidTr="00A1209D">
        <w:trPr>
          <w:trHeight w:val="20"/>
          <w:jc w:val="center"/>
        </w:trPr>
        <w:tc>
          <w:tcPr>
            <w:tcW w:w="786" w:type="dxa"/>
            <w:vAlign w:val="center"/>
          </w:tcPr>
          <w:p w:rsidR="00733808" w:rsidRPr="00C45C09" w:rsidRDefault="00733808" w:rsidP="00FF0EE5">
            <w:pPr>
              <w:spacing w:after="0" w:line="240" w:lineRule="auto"/>
              <w:jc w:val="both"/>
              <w:rPr>
                <w:rFonts w:ascii="Times New Roman" w:hAnsi="Times New Roman" w:cs="Times New Roman"/>
                <w:b/>
              </w:rPr>
            </w:pPr>
            <w:r w:rsidRPr="00C45C09">
              <w:rPr>
                <w:rFonts w:ascii="Times New Roman" w:hAnsi="Times New Roman" w:cs="Times New Roman"/>
                <w:b/>
              </w:rPr>
              <w:t>Eil.Nr.</w:t>
            </w:r>
          </w:p>
        </w:tc>
        <w:tc>
          <w:tcPr>
            <w:tcW w:w="2241" w:type="dxa"/>
            <w:gridSpan w:val="2"/>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Priemonės</w:t>
            </w:r>
          </w:p>
        </w:tc>
        <w:tc>
          <w:tcPr>
            <w:tcW w:w="3631" w:type="dxa"/>
            <w:tcBorders>
              <w:bottom w:val="single" w:sz="4" w:space="0" w:color="auto"/>
            </w:tcBorders>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Įvykdymo data/stadija ir apimtis</w:t>
            </w:r>
          </w:p>
        </w:tc>
        <w:tc>
          <w:tcPr>
            <w:tcW w:w="1417" w:type="dxa"/>
            <w:tcBorders>
              <w:bottom w:val="single" w:sz="4" w:space="0" w:color="auto"/>
            </w:tcBorders>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Tikslinė grupė</w:t>
            </w:r>
          </w:p>
        </w:tc>
        <w:tc>
          <w:tcPr>
            <w:tcW w:w="1088" w:type="dxa"/>
            <w:tcBorders>
              <w:bottom w:val="single" w:sz="4" w:space="0" w:color="auto"/>
            </w:tcBorders>
            <w:vAlign w:val="center"/>
          </w:tcPr>
          <w:p w:rsidR="00733808" w:rsidRPr="00C45C09" w:rsidRDefault="00733808" w:rsidP="00FF0EE5">
            <w:pPr>
              <w:spacing w:after="0" w:line="240" w:lineRule="auto"/>
              <w:jc w:val="center"/>
              <w:rPr>
                <w:rFonts w:ascii="Times New Roman" w:hAnsi="Times New Roman" w:cs="Times New Roman"/>
                <w:b/>
              </w:rPr>
            </w:pPr>
            <w:r w:rsidRPr="00C45C09">
              <w:rPr>
                <w:rFonts w:ascii="Times New Roman" w:hAnsi="Times New Roman" w:cs="Times New Roman"/>
                <w:b/>
              </w:rPr>
              <w:t>Skirta preliminari lėšų suma su PVM,EUR</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733808" w:rsidRPr="00C45C09" w:rsidRDefault="00733808" w:rsidP="00FF0EE5">
            <w:pPr>
              <w:spacing w:after="0" w:line="240" w:lineRule="auto"/>
              <w:rPr>
                <w:rFonts w:ascii="Times New Roman" w:hAnsi="Times New Roman" w:cs="Times New Roman"/>
              </w:rPr>
            </w:pPr>
            <w:r w:rsidRPr="00C45C09">
              <w:rPr>
                <w:rFonts w:ascii="Times New Roman" w:hAnsi="Times New Roman" w:cs="Times New Roman"/>
              </w:rPr>
              <w:t>1.</w:t>
            </w:r>
          </w:p>
        </w:tc>
        <w:tc>
          <w:tcPr>
            <w:tcW w:w="2217" w:type="dxa"/>
          </w:tcPr>
          <w:p w:rsidR="00397D0E" w:rsidRPr="00C45C09" w:rsidRDefault="00397D0E" w:rsidP="00397D0E">
            <w:pPr>
              <w:rPr>
                <w:rFonts w:ascii="Times New Roman" w:hAnsi="Times New Roman" w:cs="Times New Roman"/>
              </w:rPr>
            </w:pPr>
            <w:r w:rsidRPr="00C45C09">
              <w:rPr>
                <w:rFonts w:ascii="Times New Roman" w:hAnsi="Times New Roman" w:cs="Times New Roman"/>
              </w:rPr>
              <w:t>Informacijos skelbimas asociacijos internetiniame puslapyje.</w:t>
            </w:r>
          </w:p>
          <w:p w:rsidR="00733808" w:rsidRPr="00C45C09" w:rsidRDefault="00733808" w:rsidP="00FF0EE5">
            <w:pPr>
              <w:pStyle w:val="NoSpacing"/>
              <w:rPr>
                <w:rFonts w:ascii="Times New Roman" w:hAnsi="Times New Roman"/>
                <w:iCs/>
                <w:color w:val="404040" w:themeColor="text1" w:themeTint="BF"/>
                <w:lang w:val="lt-LT"/>
              </w:rPr>
            </w:pPr>
          </w:p>
        </w:tc>
        <w:tc>
          <w:tcPr>
            <w:tcW w:w="3631" w:type="dxa"/>
          </w:tcPr>
          <w:p w:rsidR="00733808" w:rsidRPr="00C45C09" w:rsidRDefault="00723E93" w:rsidP="00FF0EE5">
            <w:pPr>
              <w:pStyle w:val="NoSpacing"/>
              <w:jc w:val="both"/>
              <w:rPr>
                <w:rFonts w:ascii="Times New Roman" w:hAnsi="Times New Roman"/>
                <w:lang w:val="lt-LT"/>
              </w:rPr>
            </w:pPr>
            <w:r w:rsidRPr="00C45C09">
              <w:rPr>
                <w:rFonts w:ascii="Times New Roman" w:hAnsi="Times New Roman"/>
              </w:rPr>
              <w:t>Aktuali informacija gamintojams ir importuotojams apie jų teises ir pareigas Asociacijos internetiniame tinklalapyje skelbiama nuolat ir atnaujinama atsiradus naujai informacijai.</w:t>
            </w:r>
          </w:p>
          <w:p w:rsidR="00723E93" w:rsidRPr="00C45C09" w:rsidRDefault="005A149E" w:rsidP="00723E93">
            <w:pPr>
              <w:pStyle w:val="NoSpacing"/>
              <w:jc w:val="both"/>
              <w:rPr>
                <w:rFonts w:ascii="Times New Roman" w:hAnsi="Times New Roman"/>
                <w:lang w:val="lt-LT"/>
              </w:rPr>
            </w:pPr>
            <w:hyperlink r:id="rId10" w:history="1">
              <w:r w:rsidR="00723E93" w:rsidRPr="00C45C09">
                <w:rPr>
                  <w:rStyle w:val="Hyperlink"/>
                  <w:rFonts w:ascii="Times New Roman" w:hAnsi="Times New Roman"/>
                  <w:lang w:val="lt-LT"/>
                </w:rPr>
                <w:t>http://agia.lt/alyvos/alyvos-pagrindinis/</w:t>
              </w:r>
            </w:hyperlink>
          </w:p>
          <w:p w:rsidR="00723E93" w:rsidRPr="00C45C09" w:rsidRDefault="00723E93" w:rsidP="00FF0EE5">
            <w:pPr>
              <w:pStyle w:val="NoSpacing"/>
              <w:jc w:val="both"/>
              <w:rPr>
                <w:rFonts w:ascii="Times New Roman" w:hAnsi="Times New Roman"/>
                <w:lang w:val="lt-LT"/>
              </w:rPr>
            </w:pPr>
          </w:p>
        </w:tc>
        <w:tc>
          <w:tcPr>
            <w:tcW w:w="1417" w:type="dxa"/>
          </w:tcPr>
          <w:p w:rsidR="00733808" w:rsidRPr="00C45C09" w:rsidRDefault="00397D0E" w:rsidP="00FF0EE5">
            <w:pPr>
              <w:spacing w:after="0" w:line="240" w:lineRule="auto"/>
              <w:rPr>
                <w:rFonts w:ascii="Times New Roman" w:hAnsi="Times New Roman" w:cs="Times New Roman"/>
              </w:rPr>
            </w:pPr>
            <w:r w:rsidRPr="00C45C09">
              <w:rPr>
                <w:rFonts w:ascii="Times New Roman" w:hAnsi="Times New Roman" w:cs="Times New Roman"/>
              </w:rPr>
              <w:t>Gamintojai ir importuotojai</w:t>
            </w:r>
          </w:p>
        </w:tc>
        <w:tc>
          <w:tcPr>
            <w:tcW w:w="1088" w:type="dxa"/>
          </w:tcPr>
          <w:p w:rsidR="00733808" w:rsidRPr="00C45C09" w:rsidRDefault="00723E93" w:rsidP="00397D0E">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733808" w:rsidRPr="00C45C09" w:rsidRDefault="00733808" w:rsidP="00FF0EE5">
            <w:pPr>
              <w:spacing w:after="0" w:line="240" w:lineRule="auto"/>
              <w:rPr>
                <w:rFonts w:ascii="Times New Roman" w:hAnsi="Times New Roman" w:cs="Times New Roman"/>
              </w:rPr>
            </w:pPr>
            <w:r w:rsidRPr="00C45C09">
              <w:rPr>
                <w:rFonts w:ascii="Times New Roman" w:hAnsi="Times New Roman" w:cs="Times New Roman"/>
              </w:rPr>
              <w:t>2.</w:t>
            </w:r>
          </w:p>
        </w:tc>
        <w:tc>
          <w:tcPr>
            <w:tcW w:w="2217" w:type="dxa"/>
          </w:tcPr>
          <w:p w:rsidR="00397D0E" w:rsidRPr="00C45C09" w:rsidRDefault="00397D0E" w:rsidP="00397D0E">
            <w:pPr>
              <w:rPr>
                <w:rFonts w:ascii="Times New Roman" w:hAnsi="Times New Roman" w:cs="Times New Roman"/>
              </w:rPr>
            </w:pPr>
            <w:r w:rsidRPr="00C45C09">
              <w:rPr>
                <w:rFonts w:ascii="Times New Roman" w:hAnsi="Times New Roman" w:cs="Times New Roman"/>
              </w:rPr>
              <w:t>Informacijos skelbimas asociacijos internetiniame puslapyje.</w:t>
            </w:r>
          </w:p>
          <w:p w:rsidR="00733808" w:rsidRPr="00C45C09" w:rsidRDefault="00733808" w:rsidP="00FF0EE5">
            <w:pPr>
              <w:spacing w:after="0" w:line="240" w:lineRule="auto"/>
              <w:rPr>
                <w:rFonts w:ascii="Times New Roman" w:hAnsi="Times New Roman" w:cs="Times New Roman"/>
              </w:rPr>
            </w:pPr>
          </w:p>
        </w:tc>
        <w:tc>
          <w:tcPr>
            <w:tcW w:w="3631" w:type="dxa"/>
          </w:tcPr>
          <w:p w:rsidR="00A1209D" w:rsidRPr="00C45C09" w:rsidRDefault="00A1209D" w:rsidP="00A1209D">
            <w:pPr>
              <w:pStyle w:val="NoSpacing"/>
              <w:jc w:val="both"/>
              <w:rPr>
                <w:rFonts w:ascii="Times New Roman" w:hAnsi="Times New Roman"/>
                <w:lang w:val="lt-LT"/>
              </w:rPr>
            </w:pPr>
            <w:r w:rsidRPr="00C45C09">
              <w:rPr>
                <w:rFonts w:ascii="Times New Roman" w:hAnsi="Times New Roman"/>
              </w:rPr>
              <w:t>Aktuali informacija platintojams apie jų teises ir pareigas Asociacijos internetiniame tinklalapyje skelbiama nuolat ir atnaujinama atsiradus naujai informacijai.</w:t>
            </w:r>
          </w:p>
          <w:p w:rsidR="00733808" w:rsidRPr="00C45C09" w:rsidRDefault="005A149E" w:rsidP="00A1209D">
            <w:pPr>
              <w:spacing w:after="0" w:line="240" w:lineRule="auto"/>
              <w:jc w:val="both"/>
              <w:rPr>
                <w:rFonts w:ascii="Times New Roman" w:hAnsi="Times New Roman" w:cs="Times New Roman"/>
              </w:rPr>
            </w:pPr>
            <w:hyperlink r:id="rId11" w:history="1">
              <w:r w:rsidR="00A1209D" w:rsidRPr="00C45C09">
                <w:rPr>
                  <w:rStyle w:val="Hyperlink"/>
                  <w:rFonts w:ascii="Times New Roman" w:hAnsi="Times New Roman" w:cs="Times New Roman"/>
                </w:rPr>
                <w:t>http://agia.lt/alyvos/alyvos-platintojam/</w:t>
              </w:r>
            </w:hyperlink>
          </w:p>
        </w:tc>
        <w:tc>
          <w:tcPr>
            <w:tcW w:w="1417" w:type="dxa"/>
          </w:tcPr>
          <w:p w:rsidR="00733808" w:rsidRPr="00C45C09" w:rsidRDefault="00397D0E" w:rsidP="00FF0EE5">
            <w:pPr>
              <w:spacing w:after="0" w:line="240" w:lineRule="auto"/>
              <w:jc w:val="center"/>
              <w:rPr>
                <w:rFonts w:ascii="Times New Roman" w:hAnsi="Times New Roman" w:cs="Times New Roman"/>
              </w:rPr>
            </w:pPr>
            <w:r w:rsidRPr="00C45C09">
              <w:rPr>
                <w:rFonts w:ascii="Times New Roman" w:hAnsi="Times New Roman" w:cs="Times New Roman"/>
              </w:rPr>
              <w:t>Platintojai</w:t>
            </w:r>
          </w:p>
        </w:tc>
        <w:tc>
          <w:tcPr>
            <w:tcW w:w="1088" w:type="dxa"/>
          </w:tcPr>
          <w:p w:rsidR="00733808" w:rsidRPr="00C45C09" w:rsidRDefault="000C0A7E"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810" w:type="dxa"/>
            <w:gridSpan w:val="2"/>
          </w:tcPr>
          <w:p w:rsidR="00733808" w:rsidRPr="00C45C09" w:rsidRDefault="00733808" w:rsidP="00FF0EE5">
            <w:pPr>
              <w:spacing w:after="0" w:line="240" w:lineRule="auto"/>
              <w:rPr>
                <w:rFonts w:ascii="Times New Roman" w:hAnsi="Times New Roman" w:cs="Times New Roman"/>
                <w:color w:val="FF6600"/>
              </w:rPr>
            </w:pPr>
            <w:r w:rsidRPr="00C45C09">
              <w:rPr>
                <w:rFonts w:ascii="Times New Roman" w:hAnsi="Times New Roman" w:cs="Times New Roman"/>
              </w:rPr>
              <w:t>3.</w:t>
            </w:r>
          </w:p>
        </w:tc>
        <w:tc>
          <w:tcPr>
            <w:tcW w:w="2217" w:type="dxa"/>
          </w:tcPr>
          <w:p w:rsidR="00733808" w:rsidRPr="00C45C09" w:rsidRDefault="00397D0E" w:rsidP="00FF0EE5">
            <w:pPr>
              <w:spacing w:after="0" w:line="240" w:lineRule="auto"/>
              <w:rPr>
                <w:rFonts w:ascii="Times New Roman" w:hAnsi="Times New Roman" w:cs="Times New Roman"/>
              </w:rPr>
            </w:pPr>
            <w:r w:rsidRPr="00C45C09">
              <w:rPr>
                <w:rFonts w:ascii="Times New Roman" w:hAnsi="Times New Roman" w:cs="Times New Roman"/>
              </w:rPr>
              <w:t>Informacijos skelbimas asociacijos internetiniame puslapyje</w:t>
            </w:r>
          </w:p>
        </w:tc>
        <w:tc>
          <w:tcPr>
            <w:tcW w:w="3631" w:type="dxa"/>
          </w:tcPr>
          <w:p w:rsidR="00C04612" w:rsidRPr="00C45C09" w:rsidRDefault="00C04612" w:rsidP="00C04612">
            <w:pPr>
              <w:pStyle w:val="NoSpacing"/>
              <w:jc w:val="both"/>
              <w:rPr>
                <w:rFonts w:ascii="Times New Roman" w:hAnsi="Times New Roman"/>
              </w:rPr>
            </w:pPr>
            <w:r w:rsidRPr="00C45C09">
              <w:rPr>
                <w:rFonts w:ascii="Times New Roman" w:hAnsi="Times New Roman"/>
              </w:rPr>
              <w:t xml:space="preserve">Aktuali informacija alyvos vartotojams apie jų teises ir pareigas Asociacijos internetiniame tinklalapyje skelbiama nuolat ir atnaujinama atsiradus naujai informacijai. </w:t>
            </w:r>
          </w:p>
          <w:p w:rsidR="00C04612" w:rsidRPr="00C45C09" w:rsidRDefault="005A149E" w:rsidP="00C04612">
            <w:pPr>
              <w:spacing w:after="0" w:line="240" w:lineRule="auto"/>
              <w:rPr>
                <w:rStyle w:val="Hyperlink"/>
                <w:rFonts w:ascii="Times New Roman" w:hAnsi="Times New Roman" w:cs="Times New Roman"/>
              </w:rPr>
            </w:pPr>
            <w:hyperlink r:id="rId12" w:history="1">
              <w:r w:rsidR="00C04612" w:rsidRPr="00C45C09">
                <w:rPr>
                  <w:rStyle w:val="Hyperlink"/>
                  <w:rFonts w:ascii="Times New Roman" w:hAnsi="Times New Roman" w:cs="Times New Roman"/>
                </w:rPr>
                <w:t>http://agia.lt/informacine-medziaga/</w:t>
              </w:r>
            </w:hyperlink>
          </w:p>
          <w:p w:rsidR="007A4B8A" w:rsidRPr="00C45C09" w:rsidRDefault="005A149E" w:rsidP="00C04612">
            <w:pPr>
              <w:spacing w:after="0" w:line="240" w:lineRule="auto"/>
              <w:rPr>
                <w:rFonts w:ascii="Times New Roman" w:hAnsi="Times New Roman" w:cs="Times New Roman"/>
              </w:rPr>
            </w:pPr>
            <w:hyperlink r:id="rId13" w:history="1">
              <w:r w:rsidR="00C04612" w:rsidRPr="00C45C09">
                <w:rPr>
                  <w:rStyle w:val="Hyperlink"/>
                  <w:rFonts w:ascii="Times New Roman" w:hAnsi="Times New Roman" w:cs="Times New Roman"/>
                </w:rPr>
                <w:t>http://agia.lt/kur-ir-kaip-atiduoti-atliekas/</w:t>
              </w:r>
            </w:hyperlink>
          </w:p>
          <w:p w:rsidR="00733808" w:rsidRPr="00C45C09" w:rsidRDefault="00733808" w:rsidP="00FF0EE5">
            <w:pPr>
              <w:spacing w:after="0" w:line="240" w:lineRule="auto"/>
              <w:rPr>
                <w:rFonts w:ascii="Times New Roman" w:hAnsi="Times New Roman" w:cs="Times New Roman"/>
              </w:rPr>
            </w:pPr>
          </w:p>
        </w:tc>
        <w:tc>
          <w:tcPr>
            <w:tcW w:w="1417" w:type="dxa"/>
          </w:tcPr>
          <w:p w:rsidR="00733808" w:rsidRPr="00C45C09" w:rsidRDefault="00397D0E" w:rsidP="00FF0EE5">
            <w:pPr>
              <w:spacing w:after="0" w:line="240" w:lineRule="auto"/>
              <w:jc w:val="center"/>
              <w:rPr>
                <w:rFonts w:ascii="Times New Roman" w:hAnsi="Times New Roman" w:cs="Times New Roman"/>
              </w:rPr>
            </w:pPr>
            <w:r w:rsidRPr="00C45C09">
              <w:rPr>
                <w:rFonts w:ascii="Times New Roman" w:hAnsi="Times New Roman" w:cs="Times New Roman"/>
              </w:rPr>
              <w:t>Vartotojai</w:t>
            </w:r>
          </w:p>
        </w:tc>
        <w:tc>
          <w:tcPr>
            <w:tcW w:w="1088" w:type="dxa"/>
          </w:tcPr>
          <w:p w:rsidR="00733808" w:rsidRPr="00C45C09" w:rsidRDefault="000C0A7E"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4.</w:t>
            </w:r>
          </w:p>
        </w:tc>
        <w:tc>
          <w:tcPr>
            <w:tcW w:w="2217" w:type="dxa"/>
          </w:tcPr>
          <w:p w:rsidR="00733808" w:rsidRPr="00C45C09" w:rsidRDefault="00397D0E" w:rsidP="00FF0EE5">
            <w:pPr>
              <w:spacing w:after="0" w:line="240" w:lineRule="auto"/>
              <w:jc w:val="both"/>
              <w:rPr>
                <w:rFonts w:ascii="Times New Roman" w:hAnsi="Times New Roman" w:cs="Times New Roman"/>
                <w:color w:val="FF0000"/>
              </w:rPr>
            </w:pPr>
            <w:r w:rsidRPr="00C45C09">
              <w:rPr>
                <w:rFonts w:ascii="Times New Roman" w:hAnsi="Times New Roman" w:cs="Times New Roman"/>
              </w:rPr>
              <w:t>Alyvų platintojams teikti informacinę medžiagą</w:t>
            </w:r>
          </w:p>
        </w:tc>
        <w:tc>
          <w:tcPr>
            <w:tcW w:w="3631" w:type="dxa"/>
          </w:tcPr>
          <w:p w:rsidR="00733808" w:rsidRPr="00C45C09" w:rsidRDefault="00A46AF0" w:rsidP="00A46AF0">
            <w:pPr>
              <w:pStyle w:val="BodyText1"/>
              <w:tabs>
                <w:tab w:val="left" w:pos="540"/>
                <w:tab w:val="left" w:pos="720"/>
              </w:tabs>
              <w:spacing w:line="240" w:lineRule="auto"/>
              <w:ind w:firstLine="0"/>
              <w:rPr>
                <w:rFonts w:eastAsia="Calibri"/>
                <w:color w:val="auto"/>
                <w:sz w:val="22"/>
                <w:szCs w:val="22"/>
              </w:rPr>
            </w:pPr>
            <w:r w:rsidRPr="00C45C09">
              <w:rPr>
                <w:rFonts w:eastAsia="Calibri"/>
                <w:color w:val="auto"/>
                <w:sz w:val="22"/>
                <w:szCs w:val="22"/>
              </w:rPr>
              <w:t xml:space="preserve">Informacinė medžiaga lankstinukai, plakatai išdalinti alyvos platintojams. Vedamos darybos su </w:t>
            </w:r>
            <w:r w:rsidR="000C0A7E" w:rsidRPr="00C45C09">
              <w:rPr>
                <w:rFonts w:eastAsia="Calibri"/>
                <w:color w:val="auto"/>
                <w:sz w:val="22"/>
                <w:szCs w:val="22"/>
              </w:rPr>
              <w:t xml:space="preserve">Circle  K dėl </w:t>
            </w:r>
            <w:r w:rsidR="000C0A7E" w:rsidRPr="00C45C09">
              <w:rPr>
                <w:rFonts w:eastAsia="Calibri"/>
                <w:color w:val="auto"/>
                <w:sz w:val="22"/>
                <w:szCs w:val="22"/>
              </w:rPr>
              <w:lastRenderedPageBreak/>
              <w:t>informacinės medži</w:t>
            </w:r>
            <w:r w:rsidRPr="00C45C09">
              <w:rPr>
                <w:rFonts w:eastAsia="Calibri"/>
                <w:color w:val="auto"/>
                <w:sz w:val="22"/>
                <w:szCs w:val="22"/>
              </w:rPr>
              <w:t xml:space="preserve">agos platinimo. </w:t>
            </w:r>
            <w:r w:rsidR="00C04612" w:rsidRPr="00C45C09">
              <w:rPr>
                <w:rFonts w:eastAsia="Calibri"/>
                <w:color w:val="auto"/>
                <w:sz w:val="22"/>
                <w:szCs w:val="22"/>
              </w:rPr>
              <w:t>Tiekiama medžiaga alyvų platintojams talpinti jų internetinėse svetainėse:</w:t>
            </w:r>
          </w:p>
          <w:p w:rsidR="00C04612" w:rsidRDefault="005A149E" w:rsidP="00A46AF0">
            <w:pPr>
              <w:pStyle w:val="BodyText1"/>
              <w:tabs>
                <w:tab w:val="left" w:pos="540"/>
                <w:tab w:val="left" w:pos="720"/>
              </w:tabs>
              <w:spacing w:line="240" w:lineRule="auto"/>
              <w:ind w:firstLine="0"/>
              <w:rPr>
                <w:rStyle w:val="Hyperlink"/>
                <w:rFonts w:eastAsia="Calibri"/>
                <w:sz w:val="22"/>
                <w:szCs w:val="22"/>
              </w:rPr>
            </w:pPr>
            <w:hyperlink r:id="rId14" w:history="1">
              <w:r w:rsidR="00C04612" w:rsidRPr="00C45C09">
                <w:rPr>
                  <w:rStyle w:val="Hyperlink"/>
                  <w:rFonts w:eastAsia="Calibri"/>
                  <w:sz w:val="22"/>
                  <w:szCs w:val="22"/>
                </w:rPr>
                <w:t>http://www.gratagroup.lt/lt/alyvos-atliekos/</w:t>
              </w:r>
            </w:hyperlink>
          </w:p>
          <w:p w:rsidR="005D6A55" w:rsidRDefault="005A149E" w:rsidP="00A46AF0">
            <w:pPr>
              <w:pStyle w:val="BodyText1"/>
              <w:tabs>
                <w:tab w:val="left" w:pos="540"/>
                <w:tab w:val="left" w:pos="720"/>
              </w:tabs>
              <w:spacing w:line="240" w:lineRule="auto"/>
              <w:ind w:firstLine="0"/>
              <w:rPr>
                <w:rFonts w:eastAsia="Calibri"/>
                <w:color w:val="auto"/>
                <w:sz w:val="22"/>
                <w:szCs w:val="22"/>
              </w:rPr>
            </w:pPr>
            <w:hyperlink r:id="rId15" w:history="1">
              <w:r w:rsidR="005D6A55" w:rsidRPr="00C35157">
                <w:rPr>
                  <w:rStyle w:val="Hyperlink"/>
                  <w:rFonts w:eastAsia="Calibri"/>
                  <w:sz w:val="22"/>
                  <w:szCs w:val="22"/>
                </w:rPr>
                <w:t>http://www.girilis.lt/lt/automobiliu-dalys-ir-aksesuarai</w:t>
              </w:r>
            </w:hyperlink>
          </w:p>
          <w:p w:rsidR="005D6A55" w:rsidRDefault="005A149E" w:rsidP="00A46AF0">
            <w:pPr>
              <w:pStyle w:val="BodyText1"/>
              <w:tabs>
                <w:tab w:val="left" w:pos="540"/>
                <w:tab w:val="left" w:pos="720"/>
              </w:tabs>
              <w:spacing w:line="240" w:lineRule="auto"/>
              <w:ind w:firstLine="0"/>
              <w:rPr>
                <w:rFonts w:eastAsia="Calibri"/>
                <w:color w:val="auto"/>
                <w:sz w:val="22"/>
                <w:szCs w:val="22"/>
              </w:rPr>
            </w:pPr>
            <w:hyperlink r:id="rId16" w:history="1">
              <w:r w:rsidR="008272BE" w:rsidRPr="006148C8">
                <w:rPr>
                  <w:rStyle w:val="Hyperlink"/>
                  <w:rFonts w:eastAsia="Calibri"/>
                  <w:sz w:val="22"/>
                  <w:szCs w:val="22"/>
                </w:rPr>
                <w:t>http://www.avesco-cat.lt/fileadmin/LT/PDF/Waste_utilization/Automobiliniu_atlieku_tvarkymas.pdf</w:t>
              </w:r>
            </w:hyperlink>
          </w:p>
          <w:p w:rsidR="008272BE" w:rsidRPr="00C45C09" w:rsidRDefault="008272BE" w:rsidP="00A46AF0">
            <w:pPr>
              <w:pStyle w:val="BodyText1"/>
              <w:tabs>
                <w:tab w:val="left" w:pos="540"/>
                <w:tab w:val="left" w:pos="720"/>
              </w:tabs>
              <w:spacing w:line="240" w:lineRule="auto"/>
              <w:ind w:firstLine="0"/>
              <w:rPr>
                <w:rFonts w:eastAsia="Calibri"/>
                <w:color w:val="auto"/>
                <w:sz w:val="22"/>
                <w:szCs w:val="22"/>
              </w:rPr>
            </w:pPr>
          </w:p>
          <w:p w:rsidR="00C04612" w:rsidRPr="00C45C09" w:rsidRDefault="00C04612" w:rsidP="00A46AF0">
            <w:pPr>
              <w:pStyle w:val="BodyText1"/>
              <w:tabs>
                <w:tab w:val="left" w:pos="540"/>
                <w:tab w:val="left" w:pos="720"/>
              </w:tabs>
              <w:spacing w:line="240" w:lineRule="auto"/>
              <w:ind w:firstLine="0"/>
              <w:rPr>
                <w:rFonts w:eastAsia="Calibri"/>
                <w:color w:val="auto"/>
                <w:sz w:val="22"/>
                <w:szCs w:val="22"/>
              </w:rPr>
            </w:pPr>
          </w:p>
        </w:tc>
        <w:tc>
          <w:tcPr>
            <w:tcW w:w="1417" w:type="dxa"/>
          </w:tcPr>
          <w:p w:rsidR="00733808" w:rsidRPr="00C45C09" w:rsidRDefault="00397D0E" w:rsidP="00FF0EE5">
            <w:pPr>
              <w:spacing w:after="0" w:line="240" w:lineRule="auto"/>
              <w:jc w:val="center"/>
              <w:rPr>
                <w:rFonts w:ascii="Times New Roman" w:hAnsi="Times New Roman" w:cs="Times New Roman"/>
              </w:rPr>
            </w:pPr>
            <w:r w:rsidRPr="00C45C09">
              <w:rPr>
                <w:rFonts w:ascii="Times New Roman" w:hAnsi="Times New Roman" w:cs="Times New Roman"/>
              </w:rPr>
              <w:lastRenderedPageBreak/>
              <w:t>Vartotojai</w:t>
            </w:r>
          </w:p>
        </w:tc>
        <w:tc>
          <w:tcPr>
            <w:tcW w:w="1088" w:type="dxa"/>
          </w:tcPr>
          <w:p w:rsidR="00733808" w:rsidRPr="00C45C09" w:rsidRDefault="000C0A7E" w:rsidP="00FF0EE5">
            <w:pPr>
              <w:spacing w:after="0" w:line="240" w:lineRule="auto"/>
              <w:jc w:val="center"/>
              <w:rPr>
                <w:rFonts w:ascii="Times New Roman" w:hAnsi="Times New Roman" w:cs="Times New Roman"/>
              </w:rPr>
            </w:pPr>
            <w:r w:rsidRPr="00C45C09">
              <w:rPr>
                <w:rFonts w:ascii="Times New Roman" w:hAnsi="Times New Roman" w:cs="Times New Roman"/>
              </w:rPr>
              <w:t>0,00</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 xml:space="preserve">5. </w:t>
            </w:r>
          </w:p>
        </w:tc>
        <w:tc>
          <w:tcPr>
            <w:tcW w:w="2217" w:type="dxa"/>
          </w:tcPr>
          <w:p w:rsidR="00733808" w:rsidRPr="00C45C09" w:rsidRDefault="00397D0E" w:rsidP="00FF0EE5">
            <w:pPr>
              <w:pStyle w:val="BodyText1"/>
              <w:tabs>
                <w:tab w:val="left" w:pos="540"/>
                <w:tab w:val="left" w:pos="720"/>
              </w:tabs>
              <w:spacing w:line="240" w:lineRule="auto"/>
              <w:ind w:firstLine="0"/>
              <w:jc w:val="left"/>
              <w:rPr>
                <w:rFonts w:eastAsia="Calibri"/>
                <w:color w:val="auto"/>
                <w:sz w:val="22"/>
                <w:szCs w:val="22"/>
              </w:rPr>
            </w:pPr>
            <w:r w:rsidRPr="00C45C09">
              <w:rPr>
                <w:sz w:val="22"/>
                <w:szCs w:val="22"/>
              </w:rPr>
              <w:t>Teikti informaciją TV ir (ar) radijo laidose ir (ar) spaudoje ir (ar) internete</w:t>
            </w:r>
          </w:p>
        </w:tc>
        <w:tc>
          <w:tcPr>
            <w:tcW w:w="3631" w:type="dxa"/>
          </w:tcPr>
          <w:p w:rsidR="00733808" w:rsidRPr="00C45C09" w:rsidRDefault="007A4B8A" w:rsidP="007A4B8A">
            <w:pPr>
              <w:pStyle w:val="BodyText1"/>
              <w:tabs>
                <w:tab w:val="left" w:pos="540"/>
                <w:tab w:val="left" w:pos="720"/>
              </w:tabs>
              <w:spacing w:line="240" w:lineRule="auto"/>
              <w:ind w:firstLine="0"/>
              <w:jc w:val="left"/>
              <w:rPr>
                <w:rStyle w:val="Hyperlink"/>
                <w:sz w:val="22"/>
                <w:szCs w:val="22"/>
                <w:lang w:val="en-US"/>
              </w:rPr>
            </w:pPr>
            <w:r w:rsidRPr="00C45C09">
              <w:rPr>
                <w:rFonts w:eastAsia="Calibri"/>
                <w:color w:val="auto"/>
                <w:sz w:val="22"/>
                <w:szCs w:val="22"/>
              </w:rPr>
              <w:t>Informacija vartotojams apie alyvos atliekų surinkimo būtinumą , žalingą poveikį aplinkai ir žmonių sveikatai išplatinta 2017-02-24</w:t>
            </w:r>
            <w:r w:rsidR="003D2BD6" w:rsidRPr="00C45C09">
              <w:rPr>
                <w:rFonts w:eastAsia="Calibri"/>
                <w:color w:val="auto"/>
                <w:sz w:val="22"/>
                <w:szCs w:val="22"/>
              </w:rPr>
              <w:t xml:space="preserve"> </w:t>
            </w:r>
            <w:hyperlink r:id="rId17" w:history="1">
              <w:r w:rsidR="003D2BD6" w:rsidRPr="00C45C09">
                <w:rPr>
                  <w:rStyle w:val="Hyperlink"/>
                  <w:sz w:val="22"/>
                  <w:szCs w:val="22"/>
                  <w:lang w:val="en-US"/>
                </w:rPr>
                <w:t>http://www.delfi.lt/auto/patarimai/panaudota-alyva-lietuviams-ne-pavojingu-medziagu-kokteilis.d?id=73853720</w:t>
              </w:r>
            </w:hyperlink>
          </w:p>
          <w:p w:rsidR="003D2BD6" w:rsidRPr="00C45C09" w:rsidRDefault="003D2BD6" w:rsidP="007A4B8A">
            <w:pPr>
              <w:pStyle w:val="BodyText1"/>
              <w:tabs>
                <w:tab w:val="left" w:pos="540"/>
                <w:tab w:val="left" w:pos="720"/>
              </w:tabs>
              <w:spacing w:line="240" w:lineRule="auto"/>
              <w:ind w:firstLine="0"/>
              <w:jc w:val="left"/>
              <w:rPr>
                <w:rStyle w:val="Hyperlink"/>
                <w:sz w:val="22"/>
                <w:szCs w:val="22"/>
                <w:lang w:val="en-US"/>
              </w:rPr>
            </w:pPr>
          </w:p>
          <w:p w:rsidR="003D2BD6" w:rsidRPr="00C45C09" w:rsidRDefault="003D2BD6" w:rsidP="007A4B8A">
            <w:pPr>
              <w:pStyle w:val="BodyText1"/>
              <w:tabs>
                <w:tab w:val="left" w:pos="540"/>
                <w:tab w:val="left" w:pos="720"/>
              </w:tabs>
              <w:spacing w:line="240" w:lineRule="auto"/>
              <w:ind w:firstLine="0"/>
              <w:jc w:val="left"/>
              <w:rPr>
                <w:rStyle w:val="Hyperlink"/>
                <w:sz w:val="22"/>
                <w:szCs w:val="22"/>
                <w:lang w:val="en-US"/>
              </w:rPr>
            </w:pPr>
            <w:r w:rsidRPr="00C45C09">
              <w:rPr>
                <w:rStyle w:val="Hyperlink"/>
                <w:color w:val="auto"/>
                <w:sz w:val="22"/>
                <w:szCs w:val="22"/>
                <w:u w:val="none"/>
                <w:lang w:val="en-US"/>
              </w:rPr>
              <w:t xml:space="preserve">2017-02-24 </w:t>
            </w:r>
            <w:hyperlink r:id="rId18" w:history="1">
              <w:r w:rsidRPr="00C45C09">
                <w:rPr>
                  <w:rStyle w:val="Hyperlink"/>
                  <w:sz w:val="22"/>
                  <w:szCs w:val="22"/>
                  <w:lang w:val="en-US"/>
                </w:rPr>
                <w:t>http://www.alfa.lt/straipsnis/50143946/panaudota-alyva-lietuviams-tik-eiline-atlieka</w:t>
              </w:r>
            </w:hyperlink>
            <w:r w:rsidRPr="00C45C09">
              <w:rPr>
                <w:rStyle w:val="Hyperlink"/>
                <w:sz w:val="22"/>
                <w:szCs w:val="22"/>
                <w:lang w:val="en-US"/>
              </w:rPr>
              <w:t xml:space="preserve">  </w:t>
            </w:r>
          </w:p>
          <w:p w:rsidR="003D2BD6" w:rsidRPr="00C45C09" w:rsidRDefault="003D2BD6" w:rsidP="007A4B8A">
            <w:pPr>
              <w:pStyle w:val="BodyText1"/>
              <w:tabs>
                <w:tab w:val="left" w:pos="540"/>
                <w:tab w:val="left" w:pos="720"/>
              </w:tabs>
              <w:spacing w:line="240" w:lineRule="auto"/>
              <w:ind w:firstLine="0"/>
              <w:jc w:val="left"/>
              <w:rPr>
                <w:rStyle w:val="Hyperlink"/>
                <w:sz w:val="22"/>
                <w:szCs w:val="22"/>
                <w:lang w:val="en-US"/>
              </w:rPr>
            </w:pPr>
            <w:r w:rsidRPr="00C45C09">
              <w:rPr>
                <w:rStyle w:val="Hyperlink"/>
                <w:sz w:val="22"/>
                <w:szCs w:val="22"/>
                <w:lang w:val="en-US"/>
              </w:rPr>
              <w:t xml:space="preserve"> </w:t>
            </w:r>
          </w:p>
          <w:p w:rsidR="003D2BD6" w:rsidRPr="00C45C09" w:rsidRDefault="003D2BD6" w:rsidP="003D2BD6">
            <w:pPr>
              <w:jc w:val="both"/>
              <w:rPr>
                <w:rFonts w:ascii="Times New Roman" w:hAnsi="Times New Roman" w:cs="Times New Roman"/>
                <w:lang w:val="en-US"/>
              </w:rPr>
            </w:pPr>
            <w:r w:rsidRPr="00C45C09">
              <w:rPr>
                <w:rStyle w:val="Hyperlink"/>
                <w:rFonts w:ascii="Times New Roman" w:hAnsi="Times New Roman" w:cs="Times New Roman"/>
                <w:color w:val="auto"/>
                <w:lang w:val="en-US"/>
              </w:rPr>
              <w:t xml:space="preserve">2017-02-24 </w:t>
            </w:r>
            <w:hyperlink r:id="rId19" w:history="1">
              <w:r w:rsidRPr="00C45C09">
                <w:rPr>
                  <w:rStyle w:val="Hyperlink"/>
                  <w:rFonts w:ascii="Times New Roman" w:hAnsi="Times New Roman" w:cs="Times New Roman"/>
                  <w:lang w:val="en-US"/>
                </w:rPr>
                <w:t>http://www.15min.lt/gazas/naujiena/gatve/panaudota-alyva-lietuviams-ne-pavojinga-medziaga-o-tik-eiline-atlieka-221-759756</w:t>
              </w:r>
            </w:hyperlink>
            <w:r w:rsidRPr="00C45C09">
              <w:rPr>
                <w:rFonts w:ascii="Times New Roman" w:hAnsi="Times New Roman" w:cs="Times New Roman"/>
                <w:lang w:val="en-US"/>
              </w:rPr>
              <w:t xml:space="preserve"> </w:t>
            </w:r>
          </w:p>
          <w:p w:rsidR="003D2BD6" w:rsidRPr="00C45C09" w:rsidRDefault="003D2BD6" w:rsidP="007A4B8A">
            <w:pPr>
              <w:pStyle w:val="BodyText1"/>
              <w:tabs>
                <w:tab w:val="left" w:pos="540"/>
                <w:tab w:val="left" w:pos="720"/>
              </w:tabs>
              <w:spacing w:line="240" w:lineRule="auto"/>
              <w:ind w:firstLine="0"/>
              <w:jc w:val="left"/>
              <w:rPr>
                <w:rFonts w:eastAsia="Calibri"/>
                <w:color w:val="auto"/>
                <w:sz w:val="22"/>
                <w:szCs w:val="22"/>
              </w:rPr>
            </w:pPr>
          </w:p>
        </w:tc>
        <w:tc>
          <w:tcPr>
            <w:tcW w:w="1417" w:type="dxa"/>
          </w:tcPr>
          <w:p w:rsidR="00733808" w:rsidRPr="00C45C09" w:rsidRDefault="00397D0E" w:rsidP="00397D0E">
            <w:pPr>
              <w:pStyle w:val="BodyText1"/>
              <w:tabs>
                <w:tab w:val="left" w:pos="540"/>
                <w:tab w:val="left" w:pos="720"/>
              </w:tabs>
              <w:spacing w:line="240" w:lineRule="auto"/>
              <w:ind w:firstLine="0"/>
              <w:jc w:val="center"/>
              <w:rPr>
                <w:rFonts w:eastAsia="Calibri"/>
                <w:color w:val="auto"/>
                <w:sz w:val="22"/>
                <w:szCs w:val="22"/>
              </w:rPr>
            </w:pPr>
            <w:r w:rsidRPr="00C45C09">
              <w:rPr>
                <w:sz w:val="22"/>
                <w:szCs w:val="22"/>
              </w:rPr>
              <w:t>Vartotojai</w:t>
            </w:r>
          </w:p>
        </w:tc>
        <w:tc>
          <w:tcPr>
            <w:tcW w:w="1088" w:type="dxa"/>
          </w:tcPr>
          <w:p w:rsidR="00733808" w:rsidRPr="00C45C09" w:rsidRDefault="000C0A7E" w:rsidP="00FF0EE5">
            <w:pPr>
              <w:pStyle w:val="BodyText1"/>
              <w:tabs>
                <w:tab w:val="left" w:pos="540"/>
                <w:tab w:val="left" w:pos="720"/>
              </w:tabs>
              <w:spacing w:line="240" w:lineRule="auto"/>
              <w:ind w:firstLine="0"/>
              <w:jc w:val="center"/>
              <w:rPr>
                <w:rFonts w:eastAsia="Calibri"/>
                <w:color w:val="auto"/>
                <w:sz w:val="22"/>
                <w:szCs w:val="22"/>
              </w:rPr>
            </w:pPr>
            <w:r w:rsidRPr="00C45C09">
              <w:rPr>
                <w:rFonts w:eastAsia="Calibri"/>
                <w:color w:val="auto"/>
                <w:sz w:val="22"/>
                <w:szCs w:val="22"/>
              </w:rPr>
              <w:t>877,25</w:t>
            </w:r>
          </w:p>
        </w:tc>
      </w:tr>
      <w:tr w:rsidR="00733808" w:rsidRPr="00C45C09" w:rsidTr="00A12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6.</w:t>
            </w:r>
          </w:p>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p>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p>
          <w:p w:rsidR="00733808" w:rsidRPr="00C45C09" w:rsidRDefault="00733808" w:rsidP="00FF0EE5">
            <w:pPr>
              <w:pStyle w:val="BodyText1"/>
              <w:tabs>
                <w:tab w:val="left" w:pos="540"/>
                <w:tab w:val="left" w:pos="720"/>
              </w:tabs>
              <w:spacing w:line="240" w:lineRule="auto"/>
              <w:ind w:firstLine="0"/>
              <w:jc w:val="left"/>
              <w:rPr>
                <w:rFonts w:eastAsia="Calibri"/>
                <w:color w:val="auto"/>
                <w:sz w:val="22"/>
                <w:szCs w:val="22"/>
              </w:rPr>
            </w:pPr>
          </w:p>
        </w:tc>
        <w:tc>
          <w:tcPr>
            <w:tcW w:w="2217" w:type="dxa"/>
          </w:tcPr>
          <w:p w:rsidR="00733808" w:rsidRPr="00C45C09" w:rsidRDefault="00397D0E" w:rsidP="00FF0EE5">
            <w:pPr>
              <w:pStyle w:val="BodyText1"/>
              <w:tabs>
                <w:tab w:val="left" w:pos="540"/>
                <w:tab w:val="left" w:pos="720"/>
              </w:tabs>
              <w:spacing w:line="240" w:lineRule="auto"/>
              <w:ind w:firstLine="0"/>
              <w:jc w:val="left"/>
              <w:rPr>
                <w:rFonts w:eastAsia="Calibri"/>
                <w:color w:val="auto"/>
                <w:sz w:val="22"/>
                <w:szCs w:val="22"/>
              </w:rPr>
            </w:pPr>
            <w:r w:rsidRPr="00C45C09">
              <w:rPr>
                <w:sz w:val="22"/>
                <w:szCs w:val="22"/>
              </w:rPr>
              <w:t>Teikti informaciją apie atliekų surinkimo akcijas</w:t>
            </w:r>
          </w:p>
        </w:tc>
        <w:tc>
          <w:tcPr>
            <w:tcW w:w="3631" w:type="dxa"/>
          </w:tcPr>
          <w:p w:rsidR="00733808" w:rsidRPr="00C45C09" w:rsidRDefault="003D2BD6" w:rsidP="003D2BD6">
            <w:pPr>
              <w:pStyle w:val="BodyText1"/>
              <w:tabs>
                <w:tab w:val="left" w:pos="540"/>
                <w:tab w:val="left" w:pos="720"/>
              </w:tabs>
              <w:spacing w:line="240" w:lineRule="auto"/>
              <w:ind w:firstLine="0"/>
              <w:jc w:val="left"/>
              <w:rPr>
                <w:rFonts w:eastAsia="Calibri"/>
                <w:color w:val="auto"/>
                <w:sz w:val="22"/>
                <w:szCs w:val="22"/>
              </w:rPr>
            </w:pPr>
            <w:r w:rsidRPr="00C45C09">
              <w:rPr>
                <w:sz w:val="22"/>
                <w:szCs w:val="22"/>
              </w:rPr>
              <w:t>2017-03-17d. vykdyta alyvos atliekų surinkimo akcija Marijampolės savivaldybėje. Informacija vartotojams pateikta 2017-03-14 laikraštyje „Suvalkietis“</w:t>
            </w:r>
          </w:p>
        </w:tc>
        <w:tc>
          <w:tcPr>
            <w:tcW w:w="1417" w:type="dxa"/>
          </w:tcPr>
          <w:p w:rsidR="00733808" w:rsidRPr="00C45C09" w:rsidRDefault="00397D0E" w:rsidP="00397D0E">
            <w:pPr>
              <w:pStyle w:val="BodyText1"/>
              <w:tabs>
                <w:tab w:val="left" w:pos="540"/>
                <w:tab w:val="left" w:pos="720"/>
              </w:tabs>
              <w:spacing w:line="240" w:lineRule="auto"/>
              <w:ind w:firstLine="0"/>
              <w:jc w:val="center"/>
              <w:rPr>
                <w:rFonts w:eastAsia="Calibri"/>
                <w:color w:val="auto"/>
                <w:sz w:val="22"/>
                <w:szCs w:val="22"/>
              </w:rPr>
            </w:pPr>
            <w:r w:rsidRPr="00C45C09">
              <w:rPr>
                <w:sz w:val="22"/>
                <w:szCs w:val="22"/>
              </w:rPr>
              <w:t>Vartotojai</w:t>
            </w:r>
          </w:p>
        </w:tc>
        <w:tc>
          <w:tcPr>
            <w:tcW w:w="1088" w:type="dxa"/>
          </w:tcPr>
          <w:p w:rsidR="00733808" w:rsidRPr="00C45C09" w:rsidRDefault="005935C9" w:rsidP="005935C9">
            <w:pPr>
              <w:pStyle w:val="BodyText1"/>
              <w:tabs>
                <w:tab w:val="left" w:pos="540"/>
                <w:tab w:val="left" w:pos="720"/>
              </w:tabs>
              <w:spacing w:line="240" w:lineRule="auto"/>
              <w:ind w:firstLine="0"/>
              <w:jc w:val="center"/>
              <w:rPr>
                <w:rFonts w:eastAsia="Calibri"/>
                <w:color w:val="auto"/>
                <w:sz w:val="22"/>
                <w:szCs w:val="22"/>
              </w:rPr>
            </w:pPr>
            <w:r w:rsidRPr="00C45C09">
              <w:rPr>
                <w:rFonts w:eastAsia="Calibri"/>
                <w:color w:val="auto"/>
                <w:sz w:val="22"/>
                <w:szCs w:val="22"/>
              </w:rPr>
              <w:t>10,50</w:t>
            </w:r>
          </w:p>
        </w:tc>
      </w:tr>
    </w:tbl>
    <w:p w:rsidR="00733808" w:rsidRPr="00C45C09" w:rsidRDefault="00733808" w:rsidP="00733808">
      <w:pPr>
        <w:ind w:left="7920"/>
        <w:jc w:val="both"/>
        <w:rPr>
          <w:rFonts w:ascii="Times New Roman" w:hAnsi="Times New Roman" w:cs="Times New Roman"/>
        </w:rPr>
      </w:pPr>
    </w:p>
    <w:p w:rsidR="00733808" w:rsidRPr="00C45C09" w:rsidRDefault="00733808" w:rsidP="00733808">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t>Asociacijos sutarčių, sudarytų siekiant įvykdyti įstatymuose nustatytą pareigą organizuoti alyvų atliekų tvarkymą ir(ar) dalyvauti organizuojant tokių atliekų tvarkymą savivaldybių organizuojamose komunalinių atliekų tvarkymo sistemose, sąrašas pateiktas Lentelėje Nr.</w:t>
      </w:r>
      <w:r w:rsidRPr="00C45C09">
        <w:rPr>
          <w:rFonts w:ascii="Times New Roman" w:hAnsi="Times New Roman" w:cs="Times New Roman"/>
        </w:rPr>
        <w:t>3</w:t>
      </w:r>
      <w:r w:rsidRPr="00C45C09">
        <w:rPr>
          <w:rFonts w:ascii="Times New Roman" w:hAnsi="Times New Roman" w:cs="Times New Roman"/>
          <w:lang w:val="lt-LT"/>
        </w:rPr>
        <w:t xml:space="preserve">  </w:t>
      </w:r>
    </w:p>
    <w:p w:rsidR="00733808" w:rsidRPr="00C45C09" w:rsidRDefault="00733808" w:rsidP="00733808">
      <w:pPr>
        <w:ind w:left="7920"/>
        <w:jc w:val="both"/>
        <w:rPr>
          <w:rFonts w:ascii="Times New Roman" w:hAnsi="Times New Roman" w:cs="Times New Roman"/>
        </w:rPr>
      </w:pPr>
      <w:r w:rsidRPr="00C45C09">
        <w:rPr>
          <w:rFonts w:ascii="Times New Roman" w:hAnsi="Times New Roman" w:cs="Times New Roman"/>
        </w:rPr>
        <w:t xml:space="preserve">                Lentelė Nr.3</w:t>
      </w:r>
    </w:p>
    <w:tbl>
      <w:tblPr>
        <w:tblStyle w:val="TableGrid"/>
        <w:tblW w:w="0" w:type="auto"/>
        <w:tblInd w:w="360" w:type="dxa"/>
        <w:tblLook w:val="04A0" w:firstRow="1" w:lastRow="0" w:firstColumn="1" w:lastColumn="0" w:noHBand="0" w:noVBand="1"/>
      </w:tblPr>
      <w:tblGrid>
        <w:gridCol w:w="9602"/>
      </w:tblGrid>
      <w:tr w:rsidR="00733808" w:rsidRPr="00C45C09" w:rsidTr="00FF0EE5">
        <w:tc>
          <w:tcPr>
            <w:tcW w:w="9602" w:type="dxa"/>
          </w:tcPr>
          <w:p w:rsidR="00733808" w:rsidRPr="00C45C09" w:rsidRDefault="00733808" w:rsidP="00FF0EE5">
            <w:pPr>
              <w:rPr>
                <w:rFonts w:ascii="Times New Roman" w:hAnsi="Times New Roman" w:cs="Times New Roman"/>
                <w:lang w:val="lt-LT"/>
              </w:rPr>
            </w:pPr>
            <w:r w:rsidRPr="00C45C09">
              <w:rPr>
                <w:rFonts w:ascii="Times New Roman" w:hAnsi="Times New Roman" w:cs="Times New Roman"/>
                <w:lang w:val="lt-LT"/>
              </w:rPr>
              <w:t xml:space="preserve">UAB „Žalvaris“ </w:t>
            </w:r>
            <w:r w:rsidR="00DF3EB2" w:rsidRPr="00C45C09">
              <w:rPr>
                <w:rFonts w:ascii="Times New Roman" w:hAnsi="Times New Roman" w:cs="Times New Roman"/>
                <w:lang w:val="lt-LT"/>
              </w:rPr>
              <w:t>2017-01-05</w:t>
            </w:r>
            <w:r w:rsidRPr="00C45C09">
              <w:rPr>
                <w:rFonts w:ascii="Times New Roman" w:hAnsi="Times New Roman" w:cs="Times New Roman"/>
                <w:lang w:val="lt-LT"/>
              </w:rPr>
              <w:t xml:space="preserve"> pasirašyta sutartis dėl padangų, nešiojamų baterijų ( galvaninių elementų),akumuliatorių, visaus degimo variklių degalų ir(ar)tepalų filtrų, vidaus degimo variklių oro įsiurbimo filtrų,automobilių hidraulinių (tepalinių)amortizatorių ir alyvų atliekų kompleksinio tarkymo.Galiojimas – iki visiško įsipareigojimo įvykdymo arba nutraukimo sutartyje nustatytomis sąlygomis.</w:t>
            </w:r>
          </w:p>
          <w:p w:rsidR="00733808" w:rsidRPr="00C45C09" w:rsidRDefault="00733808" w:rsidP="00FF0EE5">
            <w:pPr>
              <w:rPr>
                <w:rFonts w:ascii="Times New Roman" w:hAnsi="Times New Roman" w:cs="Times New Roman"/>
                <w:lang w:val="lt-LT"/>
              </w:rPr>
            </w:pPr>
            <w:r w:rsidRPr="00C45C09">
              <w:rPr>
                <w:rFonts w:ascii="Times New Roman" w:hAnsi="Times New Roman" w:cs="Times New Roman"/>
                <w:lang w:val="lt-LT"/>
              </w:rPr>
              <w:t>2016-09-23d</w:t>
            </w:r>
            <w:r w:rsidR="00685028" w:rsidRPr="00C45C09">
              <w:rPr>
                <w:rFonts w:ascii="Times New Roman" w:hAnsi="Times New Roman" w:cs="Times New Roman"/>
                <w:lang w:val="lt-LT"/>
              </w:rPr>
              <w:t>. pratęsta</w:t>
            </w:r>
            <w:r w:rsidRPr="00C45C09">
              <w:rPr>
                <w:rFonts w:ascii="Times New Roman" w:hAnsi="Times New Roman" w:cs="Times New Roman"/>
                <w:lang w:val="lt-LT"/>
              </w:rPr>
              <w:t xml:space="preserve"> trišalė sutartis</w:t>
            </w:r>
            <w:r w:rsidR="005935C9" w:rsidRPr="00C45C09">
              <w:rPr>
                <w:rFonts w:ascii="Times New Roman" w:hAnsi="Times New Roman" w:cs="Times New Roman"/>
                <w:lang w:val="lt-LT"/>
              </w:rPr>
              <w:t xml:space="preserve"> Nr.</w:t>
            </w:r>
            <w:r w:rsidR="005935C9" w:rsidRPr="00C45C09">
              <w:rPr>
                <w:rFonts w:ascii="Times New Roman" w:hAnsi="Times New Roman" w:cs="Times New Roman"/>
              </w:rPr>
              <w:t xml:space="preserve"> A0923-4 </w:t>
            </w:r>
            <w:r w:rsidRPr="00C45C09">
              <w:rPr>
                <w:rFonts w:ascii="Times New Roman" w:hAnsi="Times New Roman" w:cs="Times New Roman"/>
                <w:lang w:val="lt-LT"/>
              </w:rPr>
              <w:t xml:space="preserve"> </w:t>
            </w:r>
            <w:r w:rsidR="005935C9" w:rsidRPr="00C45C09">
              <w:rPr>
                <w:rFonts w:ascii="Times New Roman" w:hAnsi="Times New Roman" w:cs="Times New Roman"/>
              </w:rPr>
              <w:t xml:space="preserve">K.Kurtinaičio firma “Eduanita“, </w:t>
            </w:r>
            <w:r w:rsidRPr="00C45C09">
              <w:rPr>
                <w:rFonts w:ascii="Times New Roman" w:hAnsi="Times New Roman" w:cs="Times New Roman"/>
                <w:lang w:val="lt-LT"/>
              </w:rPr>
              <w:t>UAB“Žalvaris“ dėl alyvų atliekų surinkimo ir perdavimo tolimesniam tvarkymui.</w:t>
            </w:r>
            <w:r w:rsidR="00FD454C">
              <w:rPr>
                <w:rFonts w:ascii="Times New Roman" w:hAnsi="Times New Roman" w:cs="Times New Roman"/>
                <w:lang w:val="lt-LT"/>
              </w:rPr>
              <w:t xml:space="preserve"> Sutartis prasitęsia automatiškai kitiems metams, jei nei viena iš šalių nepraneša raštu kitai šaliai apie šios sutarties nutarukimą.</w:t>
            </w:r>
            <w:bookmarkStart w:id="0" w:name="_GoBack"/>
            <w:bookmarkEnd w:id="0"/>
          </w:p>
          <w:p w:rsidR="00BB56B1" w:rsidRPr="00C45C09" w:rsidRDefault="00BB56B1" w:rsidP="00FF0EE5">
            <w:pPr>
              <w:rPr>
                <w:rFonts w:ascii="Times New Roman" w:hAnsi="Times New Roman" w:cs="Times New Roman"/>
                <w:lang w:val="lt-LT"/>
              </w:rPr>
            </w:pPr>
          </w:p>
        </w:tc>
      </w:tr>
    </w:tbl>
    <w:p w:rsidR="00733808" w:rsidRPr="00C45C09" w:rsidRDefault="00733808" w:rsidP="00733808">
      <w:pPr>
        <w:pStyle w:val="ListParagraph"/>
        <w:ind w:left="360"/>
        <w:rPr>
          <w:rFonts w:ascii="Times New Roman" w:hAnsi="Times New Roman" w:cs="Times New Roman"/>
        </w:rPr>
      </w:pPr>
    </w:p>
    <w:p w:rsidR="00733808" w:rsidRPr="00C45C09" w:rsidRDefault="00685028" w:rsidP="00733808">
      <w:pPr>
        <w:pStyle w:val="ListParagraph"/>
        <w:numPr>
          <w:ilvl w:val="0"/>
          <w:numId w:val="1"/>
        </w:numPr>
        <w:rPr>
          <w:rFonts w:ascii="Times New Roman" w:hAnsi="Times New Roman" w:cs="Times New Roman"/>
        </w:rPr>
      </w:pPr>
      <w:r w:rsidRPr="00C45C09">
        <w:rPr>
          <w:rFonts w:ascii="Times New Roman" w:hAnsi="Times New Roman" w:cs="Times New Roman"/>
        </w:rPr>
        <w:t xml:space="preserve">Preliminarus 2017m. I </w:t>
      </w:r>
      <w:r w:rsidR="00733808" w:rsidRPr="00C45C09">
        <w:rPr>
          <w:rFonts w:ascii="Times New Roman" w:hAnsi="Times New Roman" w:cs="Times New Roman"/>
        </w:rPr>
        <w:t>ketvirt</w:t>
      </w:r>
      <w:r w:rsidR="00733808" w:rsidRPr="00C45C09">
        <w:rPr>
          <w:rFonts w:ascii="Times New Roman" w:hAnsi="Times New Roman" w:cs="Times New Roman"/>
          <w:lang w:val="lt-LT"/>
        </w:rPr>
        <w:t>į Asociacijos steigėjų, daly</w:t>
      </w:r>
      <w:r w:rsidR="00C239F3" w:rsidRPr="00C45C09">
        <w:rPr>
          <w:rFonts w:ascii="Times New Roman" w:hAnsi="Times New Roman" w:cs="Times New Roman"/>
          <w:lang w:val="lt-LT"/>
        </w:rPr>
        <w:t>vių ir pavedimo davėjų rinkai tie</w:t>
      </w:r>
      <w:r w:rsidR="00733808" w:rsidRPr="00C45C09">
        <w:rPr>
          <w:rFonts w:ascii="Times New Roman" w:hAnsi="Times New Roman" w:cs="Times New Roman"/>
          <w:lang w:val="lt-LT"/>
        </w:rPr>
        <w:t xml:space="preserve">ktas alyvų kiekis – </w:t>
      </w:r>
      <w:r w:rsidR="005935C9" w:rsidRPr="00C45C09">
        <w:rPr>
          <w:rFonts w:ascii="Times New Roman" w:hAnsi="Times New Roman" w:cs="Times New Roman"/>
          <w:lang w:val="lt-LT"/>
        </w:rPr>
        <w:t>395,3</w:t>
      </w:r>
      <w:r w:rsidR="00733808" w:rsidRPr="00C45C09">
        <w:rPr>
          <w:rFonts w:ascii="Times New Roman" w:hAnsi="Times New Roman" w:cs="Times New Roman"/>
          <w:lang w:val="lt-LT"/>
        </w:rPr>
        <w:t xml:space="preserve"> t. </w:t>
      </w:r>
    </w:p>
    <w:p w:rsidR="00733808" w:rsidRPr="00C45C09" w:rsidRDefault="00685028" w:rsidP="00733808">
      <w:pPr>
        <w:pStyle w:val="ListParagraph"/>
        <w:numPr>
          <w:ilvl w:val="0"/>
          <w:numId w:val="1"/>
        </w:numPr>
        <w:rPr>
          <w:rFonts w:ascii="Times New Roman" w:hAnsi="Times New Roman" w:cs="Times New Roman"/>
        </w:rPr>
      </w:pPr>
      <w:r w:rsidRPr="00C45C09">
        <w:rPr>
          <w:rFonts w:ascii="Times New Roman" w:hAnsi="Times New Roman" w:cs="Times New Roman"/>
        </w:rPr>
        <w:lastRenderedPageBreak/>
        <w:t>Preliminarus 2017</w:t>
      </w:r>
      <w:r w:rsidR="00733808" w:rsidRPr="00C45C09">
        <w:rPr>
          <w:rFonts w:ascii="Times New Roman" w:hAnsi="Times New Roman" w:cs="Times New Roman"/>
        </w:rPr>
        <w:t>m. I ketvirt</w:t>
      </w:r>
      <w:r w:rsidR="00733808" w:rsidRPr="00C45C09">
        <w:rPr>
          <w:rFonts w:ascii="Times New Roman" w:hAnsi="Times New Roman" w:cs="Times New Roman"/>
          <w:lang w:val="lt-LT"/>
        </w:rPr>
        <w:t xml:space="preserve">į Asociacijos surinktų ir(ar) sutvarkytų Alyvų atliekų kiekis – </w:t>
      </w:r>
      <w:r w:rsidR="00C239F3" w:rsidRPr="00C45C09">
        <w:rPr>
          <w:rFonts w:ascii="Times New Roman" w:hAnsi="Times New Roman" w:cs="Times New Roman"/>
          <w:lang w:val="lt-LT"/>
        </w:rPr>
        <w:t>35</w:t>
      </w:r>
      <w:r w:rsidR="00733808" w:rsidRPr="00C45C09">
        <w:rPr>
          <w:rFonts w:ascii="Times New Roman" w:hAnsi="Times New Roman" w:cs="Times New Roman"/>
          <w:lang w:val="lt-LT"/>
        </w:rPr>
        <w:t xml:space="preserve"> t. </w:t>
      </w:r>
    </w:p>
    <w:p w:rsidR="00733808" w:rsidRPr="00C45C09" w:rsidRDefault="00685028" w:rsidP="00733808">
      <w:pPr>
        <w:pStyle w:val="ListParagraph"/>
        <w:numPr>
          <w:ilvl w:val="0"/>
          <w:numId w:val="1"/>
        </w:numPr>
        <w:rPr>
          <w:rFonts w:ascii="Times New Roman" w:hAnsi="Times New Roman" w:cs="Times New Roman"/>
        </w:rPr>
      </w:pPr>
      <w:r w:rsidRPr="00C45C09">
        <w:rPr>
          <w:rFonts w:ascii="Times New Roman" w:hAnsi="Times New Roman" w:cs="Times New Roman"/>
        </w:rPr>
        <w:t>Informacija apie 2017m. I</w:t>
      </w:r>
      <w:r w:rsidR="00733808" w:rsidRPr="00C45C09">
        <w:rPr>
          <w:rFonts w:ascii="Times New Roman" w:hAnsi="Times New Roman" w:cs="Times New Roman"/>
        </w:rPr>
        <w:t xml:space="preserve"> ketvirt</w:t>
      </w:r>
      <w:r w:rsidR="00733808" w:rsidRPr="00C45C09">
        <w:rPr>
          <w:rFonts w:ascii="Times New Roman" w:hAnsi="Times New Roman" w:cs="Times New Roman"/>
          <w:lang w:val="lt-LT"/>
        </w:rPr>
        <w:t>į Asociacijos vykdytą finansavimo schemą:</w:t>
      </w:r>
    </w:p>
    <w:p w:rsidR="00733808" w:rsidRPr="00C45C09" w:rsidRDefault="00733808" w:rsidP="00733808">
      <w:pPr>
        <w:pStyle w:val="ListParagraph"/>
        <w:rPr>
          <w:rFonts w:ascii="Times New Roman" w:hAnsi="Times New Roman" w:cs="Times New Roman"/>
        </w:rPr>
      </w:pPr>
    </w:p>
    <w:p w:rsidR="00C239F3" w:rsidRPr="00C45C09" w:rsidRDefault="00733808" w:rsidP="00733808">
      <w:pPr>
        <w:jc w:val="both"/>
        <w:rPr>
          <w:rFonts w:ascii="Times New Roman" w:hAnsi="Times New Roman" w:cs="Times New Roman"/>
        </w:rPr>
      </w:pPr>
      <w:r w:rsidRPr="00C45C09">
        <w:rPr>
          <w:rFonts w:ascii="Times New Roman" w:hAnsi="Times New Roman" w:cs="Times New Roman"/>
        </w:rPr>
        <w:t xml:space="preserve">6.1. Asociacijos steigėjų, narių, pavedimo davėjų įnašų, mokėtų Asociacijai už alyvų atliekų tvarkymą ir     visuomenės švietimą ir informavimą dydis eurais be PVM – </w:t>
      </w:r>
      <w:r w:rsidR="00C239F3" w:rsidRPr="00C45C09">
        <w:rPr>
          <w:rFonts w:ascii="Times New Roman" w:hAnsi="Times New Roman" w:cs="Times New Roman"/>
        </w:rPr>
        <w:t>3,50</w:t>
      </w:r>
      <w:r w:rsidRPr="00C45C09">
        <w:rPr>
          <w:rFonts w:ascii="Times New Roman" w:hAnsi="Times New Roman" w:cs="Times New Roman"/>
        </w:rPr>
        <w:t xml:space="preserve"> Eur be PVM už vieną LR vidaus rinkai patiektą alyvų  toną.  </w:t>
      </w:r>
      <w:r w:rsidR="00C239F3" w:rsidRPr="00C45C09">
        <w:rPr>
          <w:rFonts w:ascii="Times New Roman" w:hAnsi="Times New Roman" w:cs="Times New Roman"/>
        </w:rPr>
        <w:t>Asociacijos steigėjų</w:t>
      </w:r>
      <w:r w:rsidRPr="00C45C09">
        <w:rPr>
          <w:rFonts w:ascii="Times New Roman" w:hAnsi="Times New Roman" w:cs="Times New Roman"/>
        </w:rPr>
        <w:t xml:space="preserve">, </w:t>
      </w:r>
      <w:r w:rsidR="00C239F3" w:rsidRPr="00C45C09">
        <w:rPr>
          <w:rFonts w:ascii="Times New Roman" w:hAnsi="Times New Roman" w:cs="Times New Roman"/>
        </w:rPr>
        <w:t>dalininkų ir pavedimo davėjų metinių įnašų už gaminių atliekų tvarkymo organizavimo administravimą ir garantiniam fondui dydžiai nurodyti Lentelėje Nr.4</w:t>
      </w:r>
    </w:p>
    <w:p w:rsidR="00FD4B49" w:rsidRPr="00C45C09" w:rsidRDefault="00C239F3" w:rsidP="00733808">
      <w:pPr>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p>
    <w:p w:rsidR="00FD4B49" w:rsidRPr="00C45C09" w:rsidRDefault="00FD4B49" w:rsidP="00733808">
      <w:pPr>
        <w:jc w:val="both"/>
        <w:rPr>
          <w:rFonts w:ascii="Times New Roman" w:hAnsi="Times New Roman" w:cs="Times New Roman"/>
        </w:rPr>
      </w:pPr>
    </w:p>
    <w:p w:rsidR="00FD4B49" w:rsidRPr="00C45C09" w:rsidRDefault="00FD4B49" w:rsidP="00733808">
      <w:pPr>
        <w:jc w:val="both"/>
        <w:rPr>
          <w:rFonts w:ascii="Times New Roman" w:hAnsi="Times New Roman" w:cs="Times New Roman"/>
        </w:rPr>
      </w:pPr>
    </w:p>
    <w:p w:rsidR="00FD4B49" w:rsidRPr="00C45C09" w:rsidRDefault="00FD4B49" w:rsidP="00733808">
      <w:pPr>
        <w:jc w:val="both"/>
        <w:rPr>
          <w:rFonts w:ascii="Times New Roman" w:hAnsi="Times New Roman" w:cs="Times New Roman"/>
        </w:rPr>
      </w:pPr>
    </w:p>
    <w:p w:rsidR="00FD4B49" w:rsidRPr="00C45C09" w:rsidRDefault="00FD4B49" w:rsidP="00733808">
      <w:pPr>
        <w:jc w:val="both"/>
        <w:rPr>
          <w:rFonts w:ascii="Times New Roman" w:hAnsi="Times New Roman" w:cs="Times New Roman"/>
        </w:rPr>
      </w:pPr>
    </w:p>
    <w:p w:rsidR="00FD4B49" w:rsidRPr="00C45C09" w:rsidRDefault="00FD4B49" w:rsidP="00733808">
      <w:pPr>
        <w:jc w:val="both"/>
        <w:rPr>
          <w:rFonts w:ascii="Times New Roman" w:hAnsi="Times New Roman" w:cs="Times New Roman"/>
        </w:rPr>
      </w:pPr>
    </w:p>
    <w:p w:rsidR="00C239F3" w:rsidRPr="00C45C09" w:rsidRDefault="00C239F3" w:rsidP="00FD4B49">
      <w:pPr>
        <w:ind w:left="6480" w:firstLine="1296"/>
        <w:jc w:val="both"/>
        <w:rPr>
          <w:rFonts w:ascii="Times New Roman" w:hAnsi="Times New Roman" w:cs="Times New Roman"/>
        </w:rPr>
      </w:pPr>
      <w:r w:rsidRPr="00C45C09">
        <w:rPr>
          <w:rFonts w:ascii="Times New Roman" w:hAnsi="Times New Roman" w:cs="Times New Roman"/>
        </w:rPr>
        <w:t>Lentelė Nr.4</w:t>
      </w: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3340"/>
        <w:gridCol w:w="3484"/>
        <w:gridCol w:w="3524"/>
      </w:tblGrid>
      <w:tr w:rsidR="00C239F3" w:rsidRPr="00C45C09" w:rsidTr="00403144">
        <w:trPr>
          <w:trHeight w:val="255"/>
          <w:tblHeader/>
          <w:jc w:val="center"/>
        </w:trPr>
        <w:tc>
          <w:tcPr>
            <w:tcW w:w="6824" w:type="dxa"/>
            <w:gridSpan w:val="2"/>
            <w:noWrap/>
            <w:vAlign w:val="center"/>
          </w:tcPr>
          <w:p w:rsidR="00C239F3" w:rsidRPr="00C45C09" w:rsidRDefault="00C239F3" w:rsidP="00403144">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Nario Gaminių atliekų tvarkymui per metus skirtų lėšų suma</w:t>
            </w:r>
          </w:p>
          <w:p w:rsidR="00C239F3" w:rsidRPr="00C45C09" w:rsidRDefault="00C239F3" w:rsidP="00403144">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(be PVM)</w:t>
            </w:r>
          </w:p>
        </w:tc>
        <w:tc>
          <w:tcPr>
            <w:tcW w:w="3524" w:type="dxa"/>
            <w:vMerge w:val="restart"/>
            <w:noWrap/>
            <w:vAlign w:val="center"/>
          </w:tcPr>
          <w:p w:rsidR="00C239F3" w:rsidRPr="00C45C09" w:rsidRDefault="00C239F3" w:rsidP="00403144">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Metinis mokestis (be PVM) už Gaminių atliekų tvarkymo organizavimo administravimą ir garantiniam fondui</w:t>
            </w:r>
          </w:p>
        </w:tc>
      </w:tr>
      <w:tr w:rsidR="00C239F3" w:rsidRPr="00C45C09" w:rsidTr="00403144">
        <w:trPr>
          <w:trHeight w:val="467"/>
          <w:tblHeader/>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Iki ≤</w:t>
            </w:r>
          </w:p>
        </w:tc>
        <w:tc>
          <w:tcPr>
            <w:tcW w:w="3524" w:type="dxa"/>
            <w:vMerge/>
            <w:noWrap/>
            <w:vAlign w:val="center"/>
          </w:tcPr>
          <w:p w:rsidR="00C239F3" w:rsidRPr="00C45C09" w:rsidRDefault="00C239F3" w:rsidP="00403144">
            <w:pPr>
              <w:rPr>
                <w:rFonts w:ascii="Times New Roman" w:hAnsi="Times New Roman" w:cs="Times New Roman"/>
                <w:color w:val="000000" w:themeColor="text1"/>
              </w:rPr>
            </w:pP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70,00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130,00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190,00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250,00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430,00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650,00 EUR</w:t>
            </w:r>
          </w:p>
        </w:tc>
      </w:tr>
      <w:tr w:rsidR="00C239F3" w:rsidRPr="00C45C09" w:rsidTr="00403144">
        <w:trPr>
          <w:trHeight w:val="255"/>
          <w:jc w:val="center"/>
        </w:trPr>
        <w:tc>
          <w:tcPr>
            <w:tcW w:w="3340"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484" w:type="dxa"/>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9990,00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990,00 EUR</w:t>
            </w:r>
          </w:p>
        </w:tc>
      </w:tr>
      <w:tr w:rsidR="00C239F3" w:rsidRPr="00C45C09" w:rsidTr="00403144">
        <w:trPr>
          <w:trHeight w:val="255"/>
          <w:jc w:val="center"/>
        </w:trPr>
        <w:tc>
          <w:tcPr>
            <w:tcW w:w="6824" w:type="dxa"/>
            <w:gridSpan w:val="2"/>
            <w:noWrap/>
            <w:vAlign w:val="center"/>
          </w:tcPr>
          <w:p w:rsidR="00C239F3" w:rsidRPr="00C45C09" w:rsidRDefault="00C239F3" w:rsidP="00403144">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9990 EUR</w:t>
            </w:r>
          </w:p>
        </w:tc>
        <w:tc>
          <w:tcPr>
            <w:tcW w:w="3524" w:type="dxa"/>
            <w:noWrap/>
            <w:vAlign w:val="center"/>
          </w:tcPr>
          <w:p w:rsidR="00C239F3" w:rsidRPr="00C45C09" w:rsidRDefault="00C239F3" w:rsidP="00403144">
            <w:pPr>
              <w:jc w:val="center"/>
              <w:rPr>
                <w:rFonts w:ascii="Times New Roman" w:hAnsi="Times New Roman" w:cs="Times New Roman"/>
              </w:rPr>
            </w:pPr>
            <w:r w:rsidRPr="00C45C09">
              <w:rPr>
                <w:rFonts w:ascii="Times New Roman" w:hAnsi="Times New Roman" w:cs="Times New Roman"/>
              </w:rPr>
              <w:t>1390,00 EUR</w:t>
            </w:r>
          </w:p>
        </w:tc>
      </w:tr>
    </w:tbl>
    <w:p w:rsidR="00C239F3" w:rsidRPr="00C45C09" w:rsidRDefault="00C239F3" w:rsidP="00733808">
      <w:pPr>
        <w:jc w:val="both"/>
        <w:rPr>
          <w:rFonts w:ascii="Times New Roman" w:hAnsi="Times New Roman" w:cs="Times New Roman"/>
        </w:rPr>
      </w:pP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 xml:space="preserve">Asociacijos steigėjų, dalyvių ir pavedimo davėjų įnašų, mokėtų Asociacijai dydis eurais – </w:t>
      </w:r>
      <w:r w:rsidR="00C239F3" w:rsidRPr="00C45C09">
        <w:rPr>
          <w:rFonts w:ascii="Times New Roman" w:hAnsi="Times New Roman" w:cs="Times New Roman"/>
        </w:rPr>
        <w:t xml:space="preserve">1823,90 </w:t>
      </w:r>
      <w:r w:rsidRPr="00C45C09">
        <w:rPr>
          <w:rFonts w:ascii="Times New Roman" w:hAnsi="Times New Roman" w:cs="Times New Roman"/>
        </w:rPr>
        <w:t xml:space="preserve"> Eur. Asociacijos steigėjų, dalininkų ir pavedimo davėjų įnašo procentinė dalis, kuri bus moka</w:t>
      </w:r>
      <w:r w:rsidR="00C239F3" w:rsidRPr="00C45C09">
        <w:rPr>
          <w:rFonts w:ascii="Times New Roman" w:hAnsi="Times New Roman" w:cs="Times New Roman"/>
        </w:rPr>
        <w:t>ma už alyvų atliekų tvarkymą – 0</w:t>
      </w:r>
      <w:r w:rsidRPr="00C45C09">
        <w:rPr>
          <w:rFonts w:ascii="Times New Roman" w:hAnsi="Times New Roman" w:cs="Times New Roman"/>
        </w:rPr>
        <w:t>%.</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6.2. Kitų (Asociacijos finansavimo schemoje nenumatytų) Asociacijos pajamų dydis – 0 Eur.</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6.3. Sukauptų pajamų bendra suma be PVM –</w:t>
      </w:r>
      <w:r w:rsidR="00C239F3" w:rsidRPr="00C45C09">
        <w:rPr>
          <w:rFonts w:ascii="Times New Roman" w:hAnsi="Times New Roman" w:cs="Times New Roman"/>
        </w:rPr>
        <w:t>1823,90</w:t>
      </w:r>
      <w:r w:rsidRPr="00C45C09">
        <w:rPr>
          <w:rFonts w:ascii="Times New Roman" w:hAnsi="Times New Roman" w:cs="Times New Roman"/>
        </w:rPr>
        <w:t>.00EUR.</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6.4. Lėšos, skirtos alyvų atliekų tvarkymui be PVM – 0 Eur.</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6.5. Lėšos skirtos Švietimo programos vykdymui be PVM –</w:t>
      </w:r>
      <w:r w:rsidR="00C31A02" w:rsidRPr="00C45C09">
        <w:rPr>
          <w:rFonts w:ascii="Times New Roman" w:hAnsi="Times New Roman" w:cs="Times New Roman"/>
        </w:rPr>
        <w:t>733,68</w:t>
      </w:r>
      <w:r w:rsidR="004105B2" w:rsidRPr="00C45C09">
        <w:rPr>
          <w:rFonts w:ascii="Times New Roman" w:hAnsi="Times New Roman" w:cs="Times New Roman"/>
        </w:rPr>
        <w:t xml:space="preserve"> </w:t>
      </w:r>
      <w:r w:rsidRPr="00C45C09">
        <w:rPr>
          <w:rFonts w:ascii="Times New Roman" w:hAnsi="Times New Roman" w:cs="Times New Roman"/>
        </w:rPr>
        <w:t>Eur.</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6.6. Lėšos, skirtos su alyvų atliekų tvarkymu susijusioms kitoms išlaidoms  be PVM – 0 Eur.</w:t>
      </w:r>
    </w:p>
    <w:p w:rsidR="00733808" w:rsidRPr="00C45C09" w:rsidRDefault="00733808" w:rsidP="00733808">
      <w:pPr>
        <w:jc w:val="both"/>
        <w:rPr>
          <w:rFonts w:ascii="Times New Roman" w:hAnsi="Times New Roman" w:cs="Times New Roman"/>
        </w:rPr>
      </w:pPr>
      <w:r w:rsidRPr="00C45C09">
        <w:rPr>
          <w:rFonts w:ascii="Times New Roman" w:hAnsi="Times New Roman" w:cs="Times New Roman"/>
        </w:rPr>
        <w:t xml:space="preserve">6.7. Lėšos, skirtos Asociacijos administravimui ir darbo užmokesčiui be PVM – </w:t>
      </w:r>
      <w:r w:rsidR="004E3E26" w:rsidRPr="00C45C09">
        <w:rPr>
          <w:rFonts w:ascii="Times New Roman" w:hAnsi="Times New Roman" w:cs="Times New Roman"/>
        </w:rPr>
        <w:t>644,46</w:t>
      </w:r>
      <w:r w:rsidRPr="00C45C09">
        <w:rPr>
          <w:rFonts w:ascii="Times New Roman" w:hAnsi="Times New Roman" w:cs="Times New Roman"/>
        </w:rPr>
        <w:t xml:space="preserve">  Eur, iš jų Asociacijos administravimui be PVM – </w:t>
      </w:r>
      <w:r w:rsidR="004E3E26" w:rsidRPr="00C45C09">
        <w:rPr>
          <w:rFonts w:ascii="Times New Roman" w:hAnsi="Times New Roman" w:cs="Times New Roman"/>
        </w:rPr>
        <w:t>127,10</w:t>
      </w:r>
      <w:r w:rsidRPr="00C45C09">
        <w:rPr>
          <w:rFonts w:ascii="Times New Roman" w:hAnsi="Times New Roman" w:cs="Times New Roman"/>
        </w:rPr>
        <w:t xml:space="preserve"> Eur ir darbo užmokesčiui be PVM –</w:t>
      </w:r>
      <w:r w:rsidR="004E3E26" w:rsidRPr="00C45C09">
        <w:rPr>
          <w:rFonts w:ascii="Times New Roman" w:hAnsi="Times New Roman" w:cs="Times New Roman"/>
        </w:rPr>
        <w:t>517,36</w:t>
      </w:r>
      <w:r w:rsidRPr="00C45C09">
        <w:rPr>
          <w:rFonts w:ascii="Times New Roman" w:hAnsi="Times New Roman" w:cs="Times New Roman"/>
        </w:rPr>
        <w:t>Eur.</w:t>
      </w:r>
    </w:p>
    <w:p w:rsidR="00733808" w:rsidRPr="00C45C09" w:rsidRDefault="004E3E26" w:rsidP="00733808">
      <w:pPr>
        <w:pStyle w:val="ListParagraph"/>
        <w:numPr>
          <w:ilvl w:val="0"/>
          <w:numId w:val="1"/>
        </w:numPr>
        <w:jc w:val="both"/>
        <w:rPr>
          <w:rFonts w:ascii="Times New Roman" w:hAnsi="Times New Roman" w:cs="Times New Roman"/>
        </w:rPr>
      </w:pPr>
      <w:r w:rsidRPr="00C45C09">
        <w:rPr>
          <w:rFonts w:ascii="Times New Roman" w:hAnsi="Times New Roman" w:cs="Times New Roman"/>
        </w:rPr>
        <w:t>Asociacijos</w:t>
      </w:r>
      <w:r w:rsidR="00733808" w:rsidRPr="00C45C09">
        <w:rPr>
          <w:rFonts w:ascii="Times New Roman" w:hAnsi="Times New Roman" w:cs="Times New Roman"/>
        </w:rPr>
        <w:t xml:space="preserve"> steig</w:t>
      </w:r>
      <w:r w:rsidR="00733808" w:rsidRPr="00C45C09">
        <w:rPr>
          <w:rFonts w:ascii="Times New Roman" w:hAnsi="Times New Roman" w:cs="Times New Roman"/>
          <w:lang w:val="lt-LT"/>
        </w:rPr>
        <w:t>ėjų, dalyvių ir pavedimo davėjų sąrašas pateiktas Lentelėjė Nr.</w:t>
      </w:r>
      <w:r w:rsidR="00864A1C" w:rsidRPr="00C45C09">
        <w:rPr>
          <w:rFonts w:ascii="Times New Roman" w:hAnsi="Times New Roman" w:cs="Times New Roman"/>
        </w:rPr>
        <w:t>5</w:t>
      </w:r>
      <w:r w:rsidR="00733808" w:rsidRPr="00C45C09">
        <w:rPr>
          <w:rFonts w:ascii="Times New Roman" w:hAnsi="Times New Roman" w:cs="Times New Roman"/>
        </w:rPr>
        <w:t>.</w:t>
      </w:r>
    </w:p>
    <w:p w:rsidR="00733808" w:rsidRPr="00C45C09" w:rsidRDefault="00733808" w:rsidP="00733808">
      <w:pPr>
        <w:jc w:val="both"/>
        <w:rPr>
          <w:rFonts w:ascii="Times New Roman" w:hAnsi="Times New Roman" w:cs="Times New Roman"/>
        </w:rPr>
      </w:pPr>
    </w:p>
    <w:p w:rsidR="00733808" w:rsidRPr="00C45C09" w:rsidRDefault="00864A1C" w:rsidP="00733808">
      <w:pPr>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t>Lentelė Nr.5</w:t>
      </w:r>
    </w:p>
    <w:p w:rsidR="00733808" w:rsidRPr="00C45C09" w:rsidRDefault="00733808" w:rsidP="00733808">
      <w:pPr>
        <w:jc w:val="both"/>
        <w:rPr>
          <w:rFonts w:ascii="Times New Roman" w:hAnsi="Times New Roman" w:cs="Times New Roman"/>
        </w:rPr>
      </w:pPr>
    </w:p>
    <w:tbl>
      <w:tblPr>
        <w:tblStyle w:val="TableGrid"/>
        <w:tblpPr w:leftFromText="180" w:rightFromText="180" w:vertAnchor="text" w:horzAnchor="margin" w:tblpXSpec="center" w:tblpY="314"/>
        <w:tblW w:w="9962" w:type="dxa"/>
        <w:tblLook w:val="04A0" w:firstRow="1" w:lastRow="0" w:firstColumn="1" w:lastColumn="0" w:noHBand="0" w:noVBand="1"/>
      </w:tblPr>
      <w:tblGrid>
        <w:gridCol w:w="582"/>
        <w:gridCol w:w="3050"/>
        <w:gridCol w:w="1928"/>
        <w:gridCol w:w="1989"/>
        <w:gridCol w:w="2413"/>
      </w:tblGrid>
      <w:tr w:rsidR="004E3E26" w:rsidRPr="00C45C09" w:rsidTr="004E3E26">
        <w:tc>
          <w:tcPr>
            <w:tcW w:w="582" w:type="dxa"/>
            <w:vAlign w:val="center"/>
          </w:tcPr>
          <w:p w:rsidR="004E3E26" w:rsidRPr="00C45C09" w:rsidRDefault="004E3E26" w:rsidP="00403144">
            <w:pPr>
              <w:jc w:val="center"/>
              <w:rPr>
                <w:rFonts w:ascii="Times New Roman" w:hAnsi="Times New Roman" w:cs="Times New Roman"/>
                <w:b/>
              </w:rPr>
            </w:pPr>
            <w:r w:rsidRPr="00C45C09">
              <w:rPr>
                <w:rFonts w:ascii="Times New Roman" w:hAnsi="Times New Roman" w:cs="Times New Roman"/>
                <w:b/>
              </w:rPr>
              <w:t>Eil. Nr.</w:t>
            </w:r>
          </w:p>
        </w:tc>
        <w:tc>
          <w:tcPr>
            <w:tcW w:w="3050" w:type="dxa"/>
            <w:vAlign w:val="center"/>
          </w:tcPr>
          <w:p w:rsidR="004E3E26" w:rsidRPr="00C45C09" w:rsidRDefault="004E3E26" w:rsidP="00403144">
            <w:pPr>
              <w:jc w:val="center"/>
              <w:rPr>
                <w:rFonts w:ascii="Times New Roman" w:hAnsi="Times New Roman" w:cs="Times New Roman"/>
                <w:b/>
              </w:rPr>
            </w:pPr>
            <w:r w:rsidRPr="00C45C09">
              <w:rPr>
                <w:rFonts w:ascii="Times New Roman" w:hAnsi="Times New Roman" w:cs="Times New Roman"/>
                <w:b/>
              </w:rPr>
              <w:t>Įmonės pavadinimas</w:t>
            </w:r>
          </w:p>
        </w:tc>
        <w:tc>
          <w:tcPr>
            <w:tcW w:w="1928" w:type="dxa"/>
            <w:vAlign w:val="center"/>
          </w:tcPr>
          <w:p w:rsidR="004E3E26" w:rsidRPr="00C45C09" w:rsidRDefault="004E3E26" w:rsidP="00403144">
            <w:pPr>
              <w:jc w:val="center"/>
              <w:rPr>
                <w:rStyle w:val="st"/>
                <w:rFonts w:ascii="Times New Roman" w:hAnsi="Times New Roman" w:cs="Times New Roman"/>
                <w:b/>
              </w:rPr>
            </w:pPr>
            <w:r w:rsidRPr="00C45C09">
              <w:rPr>
                <w:rStyle w:val="st"/>
                <w:rFonts w:ascii="Times New Roman" w:hAnsi="Times New Roman" w:cs="Times New Roman"/>
                <w:b/>
              </w:rPr>
              <w:t>Įmonės kodas</w:t>
            </w:r>
          </w:p>
        </w:tc>
        <w:tc>
          <w:tcPr>
            <w:tcW w:w="1989" w:type="dxa"/>
          </w:tcPr>
          <w:p w:rsidR="004E3E26" w:rsidRPr="00C45C09" w:rsidRDefault="004E3E26" w:rsidP="00403144">
            <w:pPr>
              <w:jc w:val="center"/>
              <w:rPr>
                <w:rFonts w:ascii="Times New Roman" w:hAnsi="Times New Roman" w:cs="Times New Roman"/>
                <w:b/>
                <w:bCs/>
              </w:rPr>
            </w:pPr>
            <w:r w:rsidRPr="00C45C09">
              <w:rPr>
                <w:rFonts w:ascii="Times New Roman" w:hAnsi="Times New Roman" w:cs="Times New Roman"/>
                <w:b/>
              </w:rPr>
              <w:t>Dalyvavymo asociacijos veikloje forma</w:t>
            </w:r>
          </w:p>
        </w:tc>
        <w:tc>
          <w:tcPr>
            <w:tcW w:w="2413" w:type="dxa"/>
            <w:vAlign w:val="center"/>
          </w:tcPr>
          <w:p w:rsidR="004E3E26" w:rsidRPr="00C45C09" w:rsidRDefault="004E3E26" w:rsidP="004E3E26">
            <w:pPr>
              <w:jc w:val="center"/>
              <w:rPr>
                <w:rFonts w:ascii="Times New Roman" w:hAnsi="Times New Roman" w:cs="Times New Roman"/>
                <w:b/>
              </w:rPr>
            </w:pPr>
            <w:r w:rsidRPr="00C45C09">
              <w:rPr>
                <w:rFonts w:ascii="Times New Roman" w:hAnsi="Times New Roman" w:cs="Times New Roman"/>
                <w:b/>
                <w:bCs/>
              </w:rPr>
              <w:t>Gaminių atliekų, kurių tvarkymo organizavimas pavestas asociacijai, rūšis</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„Autojuta“</w:t>
            </w:r>
          </w:p>
        </w:tc>
        <w:tc>
          <w:tcPr>
            <w:tcW w:w="1928" w:type="dxa"/>
            <w:vAlign w:val="center"/>
          </w:tcPr>
          <w:p w:rsidR="004E3E26" w:rsidRPr="00C45C09" w:rsidRDefault="004E3E26" w:rsidP="00403144">
            <w:pPr>
              <w:rPr>
                <w:rFonts w:ascii="Times New Roman" w:hAnsi="Times New Roman" w:cs="Times New Roman"/>
              </w:rPr>
            </w:pPr>
            <w:r w:rsidRPr="00C45C09">
              <w:rPr>
                <w:rStyle w:val="st"/>
                <w:rFonts w:ascii="Times New Roman" w:hAnsi="Times New Roman" w:cs="Times New Roman"/>
              </w:rPr>
              <w:t>135168464</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Steigėjas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2.</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Jiezno UAB „Juta“</w:t>
            </w:r>
          </w:p>
        </w:tc>
        <w:tc>
          <w:tcPr>
            <w:tcW w:w="1928"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170633757</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Steigėjas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3.</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„Baltjuta“</w:t>
            </w:r>
          </w:p>
        </w:tc>
        <w:tc>
          <w:tcPr>
            <w:tcW w:w="1928"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3E26" w:rsidRPr="00C45C09" w:rsidTr="00403144">
              <w:trPr>
                <w:tblCellSpacing w:w="15" w:type="dxa"/>
              </w:trPr>
              <w:tc>
                <w:tcPr>
                  <w:tcW w:w="0" w:type="auto"/>
                  <w:vAlign w:val="center"/>
                  <w:hideMark/>
                </w:tcPr>
                <w:p w:rsidR="004E3E26" w:rsidRPr="00C45C09" w:rsidRDefault="004E3E26" w:rsidP="00FD454C">
                  <w:pPr>
                    <w:framePr w:hSpace="180" w:wrap="around" w:vAnchor="text" w:hAnchor="margin" w:xAlign="center" w:y="314"/>
                    <w:spacing w:after="0" w:line="240" w:lineRule="auto"/>
                    <w:rPr>
                      <w:rFonts w:ascii="Times New Roman" w:eastAsia="Times New Roman" w:hAnsi="Times New Roman" w:cs="Times New Roman"/>
                      <w:lang w:eastAsia="lt-LT"/>
                    </w:rPr>
                  </w:pPr>
                </w:p>
              </w:tc>
            </w:tr>
          </w:tbl>
          <w:p w:rsidR="004E3E26" w:rsidRPr="00C45C09" w:rsidRDefault="004E3E26" w:rsidP="00403144">
            <w:pPr>
              <w:rPr>
                <w:rStyle w:val="st"/>
                <w:rFonts w:ascii="Times New Roman" w:hAnsi="Times New Roman" w:cs="Times New Roman"/>
              </w:rPr>
            </w:pPr>
            <w:r w:rsidRPr="00C45C09">
              <w:rPr>
                <w:rStyle w:val="st"/>
                <w:rFonts w:ascii="Times New Roman" w:hAnsi="Times New Roman" w:cs="Times New Roman"/>
              </w:rPr>
              <w:t>164580392</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4.</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„Vijoris“</w:t>
            </w:r>
          </w:p>
        </w:tc>
        <w:tc>
          <w:tcPr>
            <w:tcW w:w="1928" w:type="dxa"/>
            <w:vAlign w:val="center"/>
          </w:tcPr>
          <w:p w:rsidR="004E3E26" w:rsidRPr="00C45C09" w:rsidRDefault="004E3E26" w:rsidP="00403144">
            <w:pPr>
              <w:rPr>
                <w:rFonts w:ascii="Times New Roman" w:hAnsi="Times New Roman" w:cs="Times New Roman"/>
              </w:rPr>
            </w:pPr>
            <w:r w:rsidRPr="00C45C09">
              <w:rPr>
                <w:rStyle w:val="st"/>
                <w:rFonts w:ascii="Times New Roman" w:hAnsi="Times New Roman" w:cs="Times New Roman"/>
              </w:rPr>
              <w:t>133637030</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5.</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„Tikslumas XL“</w:t>
            </w:r>
          </w:p>
        </w:tc>
        <w:tc>
          <w:tcPr>
            <w:tcW w:w="1928" w:type="dxa"/>
            <w:vAlign w:val="center"/>
          </w:tcPr>
          <w:p w:rsidR="004E3E26" w:rsidRPr="00C45C09" w:rsidRDefault="004E3E26" w:rsidP="00403144">
            <w:pPr>
              <w:rPr>
                <w:rFonts w:ascii="Times New Roman" w:hAnsi="Times New Roman" w:cs="Times New Roman"/>
              </w:rPr>
            </w:pPr>
            <w:r w:rsidRPr="00C45C09">
              <w:rPr>
                <w:rStyle w:val="st"/>
                <w:rFonts w:ascii="Times New Roman" w:hAnsi="Times New Roman" w:cs="Times New Roman"/>
              </w:rPr>
              <w:t>302299885</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6.</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„DWB Underground Technologies“</w:t>
            </w:r>
          </w:p>
        </w:tc>
        <w:tc>
          <w:tcPr>
            <w:tcW w:w="1928" w:type="dxa"/>
            <w:vAlign w:val="center"/>
          </w:tcPr>
          <w:p w:rsidR="004E3E26" w:rsidRPr="00C45C09" w:rsidRDefault="004E3E26" w:rsidP="00403144">
            <w:pPr>
              <w:rPr>
                <w:rStyle w:val="st"/>
                <w:rFonts w:ascii="Times New Roman" w:hAnsi="Times New Roman" w:cs="Times New Roman"/>
              </w:rPr>
            </w:pPr>
            <w:r w:rsidRPr="00C45C09">
              <w:rPr>
                <w:rFonts w:ascii="Times New Roman" w:hAnsi="Times New Roman" w:cs="Times New Roman"/>
              </w:rPr>
              <w:t>124933219</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7.</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“Specagra“</w:t>
            </w:r>
          </w:p>
        </w:tc>
        <w:tc>
          <w:tcPr>
            <w:tcW w:w="1928"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148334968</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8.</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“AM distribucijos sistema LT“</w:t>
            </w:r>
          </w:p>
        </w:tc>
        <w:tc>
          <w:tcPr>
            <w:tcW w:w="1928"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301942549</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9.</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“Grata group“</w:t>
            </w:r>
          </w:p>
        </w:tc>
        <w:tc>
          <w:tcPr>
            <w:tcW w:w="1928"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302914321</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10.</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„Moller Auto Alytus“</w:t>
            </w:r>
          </w:p>
        </w:tc>
        <w:tc>
          <w:tcPr>
            <w:tcW w:w="1928" w:type="dxa"/>
            <w:vAlign w:val="center"/>
          </w:tcPr>
          <w:p w:rsidR="004E3E26" w:rsidRPr="00C45C09" w:rsidRDefault="004E3E26" w:rsidP="00403144">
            <w:pPr>
              <w:rPr>
                <w:rStyle w:val="st"/>
                <w:rFonts w:ascii="Times New Roman" w:hAnsi="Times New Roman" w:cs="Times New Roman"/>
              </w:rPr>
            </w:pPr>
            <w:r w:rsidRPr="00C45C09">
              <w:rPr>
                <w:rFonts w:ascii="Times New Roman" w:hAnsi="Times New Roman" w:cs="Times New Roman"/>
              </w:rPr>
              <w:t>149695665</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11.</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„Rimtoma“</w:t>
            </w:r>
          </w:p>
        </w:tc>
        <w:tc>
          <w:tcPr>
            <w:tcW w:w="1928" w:type="dxa"/>
            <w:vAlign w:val="center"/>
          </w:tcPr>
          <w:p w:rsidR="004E3E26" w:rsidRPr="00C45C09" w:rsidRDefault="004E3E26" w:rsidP="00403144">
            <w:pPr>
              <w:rPr>
                <w:rStyle w:val="st"/>
                <w:rFonts w:ascii="Times New Roman" w:hAnsi="Times New Roman" w:cs="Times New Roman"/>
              </w:rPr>
            </w:pPr>
            <w:r w:rsidRPr="00C45C09">
              <w:rPr>
                <w:rFonts w:ascii="Times New Roman" w:hAnsi="Times New Roman" w:cs="Times New Roman"/>
              </w:rPr>
              <w:t>124560250</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12.</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„Jubana“</w:t>
            </w:r>
          </w:p>
        </w:tc>
        <w:tc>
          <w:tcPr>
            <w:tcW w:w="1928" w:type="dxa"/>
            <w:vAlign w:val="center"/>
          </w:tcPr>
          <w:p w:rsidR="004E3E26" w:rsidRPr="00C45C09" w:rsidRDefault="004E3E26" w:rsidP="00403144">
            <w:pPr>
              <w:rPr>
                <w:rStyle w:val="st"/>
                <w:rFonts w:ascii="Times New Roman" w:hAnsi="Times New Roman" w:cs="Times New Roman"/>
              </w:rPr>
            </w:pPr>
            <w:r w:rsidRPr="00C45C09">
              <w:rPr>
                <w:rFonts w:ascii="Times New Roman" w:hAnsi="Times New Roman" w:cs="Times New Roman"/>
              </w:rPr>
              <w:t>266659850</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13.</w:t>
            </w:r>
          </w:p>
        </w:tc>
        <w:tc>
          <w:tcPr>
            <w:tcW w:w="3050"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UAB “Aeropolis“</w:t>
            </w:r>
          </w:p>
        </w:tc>
        <w:tc>
          <w:tcPr>
            <w:tcW w:w="1928"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300023308</w:t>
            </w:r>
          </w:p>
        </w:tc>
        <w:tc>
          <w:tcPr>
            <w:tcW w:w="1989" w:type="dxa"/>
          </w:tcPr>
          <w:p w:rsidR="004E3E26" w:rsidRPr="00C45C09" w:rsidRDefault="004E3E26" w:rsidP="00403144">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03144">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“Avesco Lithuania“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111676664</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15.</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“Alavina“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170765495</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16.</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“Tobis“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152040659</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17.</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“Fuchs Lubricants Lithuania“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303346003</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18.</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„Alagorus“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136000117</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19.</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“Armi servisas“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141392965</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20.</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“Optima13 Auto“</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300582728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21.</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“Autoverslas“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121999662</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22.</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“Transrifus“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160417519</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23.</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“Oro meistrai“</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124821654</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24.</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“Autoera“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145415728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25.</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“Centrako“</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134638797</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26.</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IĮ “RVS technologija“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300023475</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27.</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“Lautra Motors“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110607882</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28.</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“Kredora“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148228566</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29.</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“Dalmita“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303266557</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“Automobilių detalės“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302032576</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31.</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“Girilis“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162576776</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32.</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„Acura“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123836183</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33.</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„Automalūnas“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152767338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34.</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„Ecobaltic“</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145413143</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35.</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„Saločiai ir partneriai“</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125523244</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36.</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„Autoaibė“</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141214083</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37.</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“Intrac Lietuva“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111713162</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38.</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“Motorider“</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300052338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39.</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“Ivuana“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134192590</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40.</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“Baltijos technikos centras“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300113428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lastRenderedPageBreak/>
              <w:t>41.</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“Domingos prekyba“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124362368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42.</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„Moller Auto Keturi žiedai"</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224234070</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43.</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„Rytvita“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110600037</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44.</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„Moller auto“</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110430994</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45.</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„BTS Vilnius“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300751441</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46.</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„Baltseta“</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242129740</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47.</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„Te taškas“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148510245</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48.</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„Technikos uostas“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302420568</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r w:rsidR="004E3E26" w:rsidRPr="00C45C09" w:rsidTr="004E3E26">
        <w:tc>
          <w:tcPr>
            <w:tcW w:w="582"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49.</w:t>
            </w:r>
          </w:p>
        </w:tc>
        <w:tc>
          <w:tcPr>
            <w:tcW w:w="3050"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UAB „Skorpetas“</w:t>
            </w:r>
          </w:p>
        </w:tc>
        <w:tc>
          <w:tcPr>
            <w:tcW w:w="1928"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302519897</w:t>
            </w:r>
          </w:p>
        </w:tc>
        <w:tc>
          <w:tcPr>
            <w:tcW w:w="1989" w:type="dxa"/>
          </w:tcPr>
          <w:p w:rsidR="004E3E26" w:rsidRPr="00C45C09" w:rsidRDefault="004E3E26" w:rsidP="004E3E26">
            <w:pPr>
              <w:rPr>
                <w:rFonts w:ascii="Times New Roman" w:hAnsi="Times New Roman" w:cs="Times New Roman"/>
              </w:rPr>
            </w:pPr>
            <w:r w:rsidRPr="00C45C09">
              <w:rPr>
                <w:rFonts w:ascii="Times New Roman" w:hAnsi="Times New Roman" w:cs="Times New Roman"/>
              </w:rPr>
              <w:t>Pavedimo davėjas</w:t>
            </w:r>
          </w:p>
        </w:tc>
        <w:tc>
          <w:tcPr>
            <w:tcW w:w="2413" w:type="dxa"/>
            <w:vAlign w:val="center"/>
          </w:tcPr>
          <w:p w:rsidR="004E3E26" w:rsidRPr="00C45C09" w:rsidRDefault="004E3E26" w:rsidP="004E3E26">
            <w:pPr>
              <w:rPr>
                <w:rFonts w:ascii="Times New Roman" w:hAnsi="Times New Roman" w:cs="Times New Roman"/>
              </w:rPr>
            </w:pPr>
            <w:r w:rsidRPr="00C45C09">
              <w:rPr>
                <w:rFonts w:ascii="Times New Roman" w:hAnsi="Times New Roman" w:cs="Times New Roman"/>
              </w:rPr>
              <w:t>Alyva</w:t>
            </w:r>
          </w:p>
        </w:tc>
      </w:tr>
    </w:tbl>
    <w:p w:rsidR="00733808" w:rsidRPr="00C45C09" w:rsidRDefault="00733808" w:rsidP="00733808">
      <w:pPr>
        <w:rPr>
          <w:rFonts w:ascii="Times New Roman" w:hAnsi="Times New Roman" w:cs="Times New Roman"/>
          <w:b/>
        </w:rPr>
      </w:pPr>
    </w:p>
    <w:p w:rsidR="00F45CE5" w:rsidRPr="00C45C09" w:rsidRDefault="00F45CE5">
      <w:pPr>
        <w:rPr>
          <w:rFonts w:ascii="Times New Roman" w:hAnsi="Times New Roman" w:cs="Times New Roman"/>
        </w:rPr>
      </w:pPr>
    </w:p>
    <w:sectPr w:rsidR="00F45CE5" w:rsidRPr="00C45C09" w:rsidSect="00C93271">
      <w:pgSz w:w="12240" w:h="15840"/>
      <w:pgMar w:top="397" w:right="567"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9E" w:rsidRDefault="005A149E" w:rsidP="00733808">
      <w:pPr>
        <w:spacing w:after="0" w:line="240" w:lineRule="auto"/>
      </w:pPr>
      <w:r>
        <w:separator/>
      </w:r>
    </w:p>
  </w:endnote>
  <w:endnote w:type="continuationSeparator" w:id="0">
    <w:p w:rsidR="005A149E" w:rsidRDefault="005A149E" w:rsidP="0073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9E" w:rsidRDefault="005A149E" w:rsidP="00733808">
      <w:pPr>
        <w:spacing w:after="0" w:line="240" w:lineRule="auto"/>
      </w:pPr>
      <w:r>
        <w:separator/>
      </w:r>
    </w:p>
  </w:footnote>
  <w:footnote w:type="continuationSeparator" w:id="0">
    <w:p w:rsidR="005A149E" w:rsidRDefault="005A149E" w:rsidP="0073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46F"/>
    <w:multiLevelType w:val="hybridMultilevel"/>
    <w:tmpl w:val="3BDCD6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08"/>
    <w:rsid w:val="000B1344"/>
    <w:rsid w:val="000C0A7E"/>
    <w:rsid w:val="000E2DCE"/>
    <w:rsid w:val="000F3836"/>
    <w:rsid w:val="00175AB2"/>
    <w:rsid w:val="00381056"/>
    <w:rsid w:val="00397D0E"/>
    <w:rsid w:val="003C132A"/>
    <w:rsid w:val="003D0B6C"/>
    <w:rsid w:val="003D2BD6"/>
    <w:rsid w:val="004105B2"/>
    <w:rsid w:val="004146FA"/>
    <w:rsid w:val="00431054"/>
    <w:rsid w:val="0043690A"/>
    <w:rsid w:val="0047794F"/>
    <w:rsid w:val="004E3E26"/>
    <w:rsid w:val="005935C9"/>
    <w:rsid w:val="005A149E"/>
    <w:rsid w:val="005D6A55"/>
    <w:rsid w:val="005F519B"/>
    <w:rsid w:val="00685028"/>
    <w:rsid w:val="006F1B48"/>
    <w:rsid w:val="0071267B"/>
    <w:rsid w:val="00723E93"/>
    <w:rsid w:val="00733808"/>
    <w:rsid w:val="00752DBA"/>
    <w:rsid w:val="00756A5D"/>
    <w:rsid w:val="007842A1"/>
    <w:rsid w:val="007934EB"/>
    <w:rsid w:val="007A4B8A"/>
    <w:rsid w:val="008272BE"/>
    <w:rsid w:val="00864A1C"/>
    <w:rsid w:val="008F3089"/>
    <w:rsid w:val="0097502E"/>
    <w:rsid w:val="00985452"/>
    <w:rsid w:val="00991AB7"/>
    <w:rsid w:val="009A142F"/>
    <w:rsid w:val="009C2961"/>
    <w:rsid w:val="00A0105E"/>
    <w:rsid w:val="00A02323"/>
    <w:rsid w:val="00A1209D"/>
    <w:rsid w:val="00A46AF0"/>
    <w:rsid w:val="00A85024"/>
    <w:rsid w:val="00BB56B1"/>
    <w:rsid w:val="00BF0795"/>
    <w:rsid w:val="00C04612"/>
    <w:rsid w:val="00C239F3"/>
    <w:rsid w:val="00C31A02"/>
    <w:rsid w:val="00C45C09"/>
    <w:rsid w:val="00C62A3E"/>
    <w:rsid w:val="00D374BA"/>
    <w:rsid w:val="00D80EAD"/>
    <w:rsid w:val="00DF3EB2"/>
    <w:rsid w:val="00E43EF9"/>
    <w:rsid w:val="00E7151D"/>
    <w:rsid w:val="00EC32A8"/>
    <w:rsid w:val="00EC7439"/>
    <w:rsid w:val="00F45CE5"/>
    <w:rsid w:val="00F83EEA"/>
    <w:rsid w:val="00FC5800"/>
    <w:rsid w:val="00FD454C"/>
    <w:rsid w:val="00FD4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FF44-6D0B-4047-AEB8-4A9A5D9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3808"/>
    <w:pPr>
      <w:spacing w:after="200" w:line="276" w:lineRule="auto"/>
      <w:ind w:left="720"/>
      <w:contextualSpacing/>
    </w:pPr>
    <w:rPr>
      <w:lang w:val="en-US"/>
    </w:rPr>
  </w:style>
  <w:style w:type="table" w:styleId="TableGrid">
    <w:name w:val="Table Grid"/>
    <w:basedOn w:val="TableNormal"/>
    <w:uiPriority w:val="39"/>
    <w:rsid w:val="007338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380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NoSpacing">
    <w:name w:val="No Spacing"/>
    <w:uiPriority w:val="1"/>
    <w:qFormat/>
    <w:rsid w:val="00733808"/>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rsid w:val="00733808"/>
    <w:pPr>
      <w:spacing w:after="200" w:line="276" w:lineRule="auto"/>
    </w:pPr>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733808"/>
    <w:rPr>
      <w:rFonts w:ascii="Calibri" w:eastAsia="Calibri" w:hAnsi="Calibri" w:cs="Times New Roman"/>
      <w:sz w:val="24"/>
      <w:szCs w:val="24"/>
      <w:lang w:val="en-US" w:eastAsia="x-none"/>
    </w:rPr>
  </w:style>
  <w:style w:type="character" w:styleId="FootnoteReference">
    <w:name w:val="footnote reference"/>
    <w:uiPriority w:val="99"/>
    <w:rsid w:val="00733808"/>
    <w:rPr>
      <w:rFonts w:cs="Times New Roman"/>
      <w:vertAlign w:val="superscript"/>
    </w:rPr>
  </w:style>
  <w:style w:type="character" w:styleId="Hyperlink">
    <w:name w:val="Hyperlink"/>
    <w:basedOn w:val="DefaultParagraphFont"/>
    <w:uiPriority w:val="99"/>
    <w:unhideWhenUsed/>
    <w:rsid w:val="00733808"/>
    <w:rPr>
      <w:color w:val="0563C1" w:themeColor="hyperlink"/>
      <w:u w:val="single"/>
    </w:rPr>
  </w:style>
  <w:style w:type="character" w:customStyle="1" w:styleId="st">
    <w:name w:val="st"/>
    <w:basedOn w:val="DefaultParagraphFont"/>
    <w:rsid w:val="004E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a.lt/wp-content/uploads/2017/05/Atlieku-surinkimas-Kaunas.pdf" TargetMode="External"/><Relationship Id="rId13" Type="http://schemas.openxmlformats.org/officeDocument/2006/relationships/hyperlink" Target="http://agia.lt/kur-ir-kaip-atiduoti-atliekas/" TargetMode="External"/><Relationship Id="rId18" Type="http://schemas.openxmlformats.org/officeDocument/2006/relationships/hyperlink" Target="http://www.alfa.lt/straipsnis/50143946/panaudota-alyva-lietuviams-tik-eiline-atliek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gia.lt/kur-ir-kaip-atiduoti-atliekas/" TargetMode="External"/><Relationship Id="rId12" Type="http://schemas.openxmlformats.org/officeDocument/2006/relationships/hyperlink" Target="http://agia.lt/informacine-medziaga/" TargetMode="External"/><Relationship Id="rId17" Type="http://schemas.openxmlformats.org/officeDocument/2006/relationships/hyperlink" Target="http://www.delfi.lt/auto/patarimai/panaudota-alyva-lietuviams-ne-pavojingu-medziagu-kokteilis.d?id=73853720" TargetMode="External"/><Relationship Id="rId2" Type="http://schemas.openxmlformats.org/officeDocument/2006/relationships/styles" Target="styles.xml"/><Relationship Id="rId16" Type="http://schemas.openxmlformats.org/officeDocument/2006/relationships/hyperlink" Target="http://www.avesco-cat.lt/fileadmin/LT/PDF/Waste_utilization/Automobiliniu_atlieku_tvarkyma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ia.lt/alyvos/alyvos-platintojam/" TargetMode="External"/><Relationship Id="rId5" Type="http://schemas.openxmlformats.org/officeDocument/2006/relationships/footnotes" Target="footnotes.xml"/><Relationship Id="rId15" Type="http://schemas.openxmlformats.org/officeDocument/2006/relationships/hyperlink" Target="http://www.girilis.lt/lt/automobiliu-dalys-ir-aksesuarai" TargetMode="External"/><Relationship Id="rId10" Type="http://schemas.openxmlformats.org/officeDocument/2006/relationships/hyperlink" Target="http://agia.lt/alyvos/alyvos-pagrindinis/" TargetMode="External"/><Relationship Id="rId19" Type="http://schemas.openxmlformats.org/officeDocument/2006/relationships/hyperlink" Target="http://www.15min.lt/gazas/naujiena/gatve/panaudota-alyva-lietuviams-ne-pavojinga-medziaga-o-tik-eiline-atlieka-221-759756" TargetMode="External"/><Relationship Id="rId4" Type="http://schemas.openxmlformats.org/officeDocument/2006/relationships/webSettings" Target="webSettings.xml"/><Relationship Id="rId9" Type="http://schemas.openxmlformats.org/officeDocument/2006/relationships/hyperlink" Target="http://agia.lt/wp-content/uploads/2017/05/Atlieku-surinkimas-Kaunas.pdf" TargetMode="External"/><Relationship Id="rId14" Type="http://schemas.openxmlformats.org/officeDocument/2006/relationships/hyperlink" Target="http://www.gratagroup.lt/lt/alyvos-atlie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8109</Words>
  <Characters>4623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2017-07-13T06:40:00Z</dcterms:created>
  <dcterms:modified xsi:type="dcterms:W3CDTF">2017-07-13T06:40:00Z</dcterms:modified>
</cp:coreProperties>
</file>